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sz w:val="30"/>
          <w:szCs w:val="30"/>
          <w:lang w:val="en-US" w:eastAsia="zh-CN"/>
        </w:rPr>
      </w:pPr>
    </w:p>
    <w:p>
      <w:pPr>
        <w:rPr>
          <w:rFonts w:hint="eastAsia" w:ascii="仿宋" w:hAnsi="仿宋" w:eastAsia="仿宋" w:cs="仿宋"/>
          <w:sz w:val="30"/>
          <w:szCs w:val="30"/>
          <w:lang w:val="en-US" w:eastAsia="zh-CN"/>
        </w:rPr>
      </w:pPr>
      <w:bookmarkStart w:id="0" w:name="_GoBack"/>
      <w:bookmarkEnd w:id="0"/>
    </w:p>
    <w:p>
      <w:pPr>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内蒙古自治区物业管理项目</w:t>
      </w:r>
    </w:p>
    <w:p>
      <w:pPr>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创优达标评价申报表</w:t>
      </w:r>
    </w:p>
    <w:p>
      <w:pPr>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（居住物业）</w:t>
      </w:r>
    </w:p>
    <w:p>
      <w:pPr>
        <w:jc w:val="center"/>
        <w:rPr>
          <w:rFonts w:hint="eastAsia" w:ascii="仿宋" w:hAnsi="仿宋" w:eastAsia="仿宋" w:cs="仿宋"/>
          <w:b/>
          <w:bCs/>
          <w:sz w:val="44"/>
          <w:szCs w:val="44"/>
          <w:lang w:val="en-US" w:eastAsia="zh-CN"/>
        </w:rPr>
      </w:pPr>
    </w:p>
    <w:p>
      <w:pPr>
        <w:jc w:val="center"/>
        <w:rPr>
          <w:rFonts w:hint="eastAsia" w:ascii="仿宋" w:hAnsi="仿宋" w:eastAsia="仿宋" w:cs="仿宋"/>
          <w:b/>
          <w:bCs/>
          <w:sz w:val="44"/>
          <w:szCs w:val="44"/>
          <w:lang w:val="en-US" w:eastAsia="zh-CN"/>
        </w:rPr>
      </w:pPr>
    </w:p>
    <w:p>
      <w:pPr>
        <w:jc w:val="center"/>
        <w:rPr>
          <w:rFonts w:hint="eastAsia" w:ascii="仿宋" w:hAnsi="仿宋" w:eastAsia="仿宋" w:cs="仿宋"/>
          <w:b/>
          <w:bCs/>
          <w:sz w:val="44"/>
          <w:szCs w:val="44"/>
          <w:lang w:val="en-US" w:eastAsia="zh-CN"/>
        </w:rPr>
      </w:pPr>
    </w:p>
    <w:p>
      <w:pPr>
        <w:jc w:val="center"/>
        <w:rPr>
          <w:rFonts w:hint="eastAsia" w:ascii="仿宋" w:hAnsi="仿宋" w:eastAsia="仿宋" w:cs="仿宋"/>
          <w:b/>
          <w:bCs/>
          <w:sz w:val="44"/>
          <w:szCs w:val="44"/>
          <w:lang w:val="en-US" w:eastAsia="zh-CN"/>
        </w:rPr>
      </w:pPr>
    </w:p>
    <w:p>
      <w:pPr>
        <w:jc w:val="center"/>
        <w:rPr>
          <w:rFonts w:hint="eastAsia" w:ascii="仿宋" w:hAnsi="仿宋" w:eastAsia="仿宋" w:cs="仿宋"/>
          <w:b/>
          <w:bCs/>
          <w:sz w:val="44"/>
          <w:szCs w:val="44"/>
          <w:lang w:val="en-US" w:eastAsia="zh-CN"/>
        </w:rPr>
      </w:pPr>
    </w:p>
    <w:p>
      <w:pPr>
        <w:jc w:val="center"/>
        <w:rPr>
          <w:rFonts w:hint="eastAsia" w:ascii="仿宋" w:hAnsi="仿宋" w:eastAsia="仿宋" w:cs="仿宋"/>
          <w:b/>
          <w:bCs/>
          <w:sz w:val="44"/>
          <w:szCs w:val="44"/>
          <w:lang w:val="en-US" w:eastAsia="zh-CN"/>
        </w:rPr>
      </w:pPr>
    </w:p>
    <w:p>
      <w:pPr>
        <w:jc w:val="center"/>
        <w:rPr>
          <w:rFonts w:hint="eastAsia" w:ascii="仿宋" w:hAnsi="仿宋" w:eastAsia="仿宋" w:cs="仿宋"/>
          <w:b/>
          <w:bCs/>
          <w:sz w:val="44"/>
          <w:szCs w:val="44"/>
          <w:lang w:val="en-US" w:eastAsia="zh-CN"/>
        </w:rPr>
      </w:pPr>
    </w:p>
    <w:p>
      <w:pPr>
        <w:jc w:val="center"/>
        <w:rPr>
          <w:rFonts w:hint="eastAsia" w:ascii="仿宋" w:hAnsi="仿宋" w:eastAsia="仿宋" w:cs="仿宋"/>
          <w:b/>
          <w:bCs/>
          <w:sz w:val="44"/>
          <w:szCs w:val="44"/>
          <w:lang w:val="en-US" w:eastAsia="zh-CN"/>
        </w:rPr>
      </w:pPr>
    </w:p>
    <w:p>
      <w:pPr>
        <w:jc w:val="center"/>
        <w:rPr>
          <w:rFonts w:hint="eastAsia" w:ascii="仿宋" w:hAnsi="仿宋" w:eastAsia="仿宋" w:cs="仿宋"/>
          <w:b/>
          <w:bCs/>
          <w:sz w:val="44"/>
          <w:szCs w:val="44"/>
          <w:lang w:val="en-US" w:eastAsia="zh-CN"/>
        </w:rPr>
      </w:pPr>
    </w:p>
    <w:p>
      <w:pPr>
        <w:jc w:val="center"/>
        <w:rPr>
          <w:rFonts w:hint="eastAsia" w:ascii="仿宋" w:hAnsi="仿宋" w:eastAsia="仿宋" w:cs="仿宋"/>
          <w:b/>
          <w:bCs/>
          <w:sz w:val="44"/>
          <w:szCs w:val="44"/>
          <w:lang w:val="en-US" w:eastAsia="zh-CN"/>
        </w:rPr>
      </w:pPr>
    </w:p>
    <w:p>
      <w:pPr>
        <w:jc w:val="center"/>
        <w:rPr>
          <w:rFonts w:hint="eastAsia" w:ascii="仿宋" w:hAnsi="仿宋" w:eastAsia="仿宋" w:cs="仿宋"/>
          <w:b/>
          <w:bCs/>
          <w:sz w:val="44"/>
          <w:szCs w:val="44"/>
          <w:lang w:val="en-US" w:eastAsia="zh-CN"/>
        </w:rPr>
      </w:pPr>
    </w:p>
    <w:p>
      <w:pPr>
        <w:ind w:firstLine="1424" w:firstLineChars="445"/>
        <w:rPr>
          <w:rFonts w:hint="eastAsia" w:ascii="仿宋_GB2312" w:hAnsi="宋体" w:eastAsia="仿宋_GB2312"/>
          <w:bCs/>
          <w:sz w:val="32"/>
          <w:szCs w:val="32"/>
          <w:u w:val="single"/>
        </w:rPr>
      </w:pPr>
      <w:r>
        <w:rPr>
          <w:rFonts w:hint="eastAsia" w:ascii="仿宋_GB2312" w:hAnsi="宋体" w:eastAsia="仿宋_GB2312"/>
          <w:bCs/>
          <w:sz w:val="32"/>
          <w:szCs w:val="32"/>
        </w:rPr>
        <w:t>项目名称：</w:t>
      </w:r>
      <w:r>
        <w:rPr>
          <w:rFonts w:hint="eastAsia" w:ascii="仿宋_GB2312" w:hAnsi="宋体" w:eastAsia="仿宋_GB2312"/>
          <w:bCs/>
          <w:sz w:val="32"/>
          <w:szCs w:val="32"/>
          <w:u w:val="single"/>
        </w:rPr>
        <w:t xml:space="preserve">                        </w:t>
      </w:r>
    </w:p>
    <w:p>
      <w:pPr>
        <w:ind w:firstLine="1424" w:firstLineChars="445"/>
        <w:rPr>
          <w:rFonts w:hint="eastAsia" w:ascii="仿宋_GB2312" w:hAnsi="宋体" w:eastAsia="仿宋_GB2312"/>
          <w:bCs/>
          <w:sz w:val="32"/>
          <w:szCs w:val="32"/>
          <w:u w:val="single"/>
        </w:rPr>
      </w:pPr>
      <w:r>
        <w:rPr>
          <w:rFonts w:hint="eastAsia" w:ascii="仿宋_GB2312" w:hAnsi="宋体" w:eastAsia="仿宋_GB2312"/>
          <w:bCs/>
          <w:sz w:val="32"/>
          <w:szCs w:val="32"/>
          <w:lang w:eastAsia="zh-CN"/>
        </w:rPr>
        <w:t>达标类型</w:t>
      </w:r>
      <w:r>
        <w:rPr>
          <w:rFonts w:hint="eastAsia" w:ascii="仿宋_GB2312" w:hAnsi="宋体" w:eastAsia="仿宋_GB2312"/>
          <w:bCs/>
          <w:sz w:val="32"/>
          <w:szCs w:val="32"/>
        </w:rPr>
        <w:t>：</w:t>
      </w:r>
      <w:r>
        <w:rPr>
          <w:rFonts w:hint="eastAsia" w:ascii="仿宋_GB2312" w:hAnsi="宋体" w:eastAsia="仿宋_GB2312"/>
          <w:bCs/>
          <w:sz w:val="32"/>
          <w:szCs w:val="32"/>
          <w:u w:val="single"/>
        </w:rPr>
        <w:t xml:space="preserve"> </w:t>
      </w:r>
      <w:r>
        <w:rPr>
          <w:rFonts w:hint="eastAsia" w:ascii="仿宋_GB2312" w:hAnsi="宋体" w:eastAsia="仿宋_GB2312"/>
          <w:bCs/>
          <w:sz w:val="32"/>
          <w:szCs w:val="32"/>
          <w:u w:val="single"/>
          <w:lang w:eastAsia="zh-CN"/>
        </w:rPr>
        <w:t>示范</w:t>
      </w:r>
      <w:r>
        <w:rPr>
          <w:rFonts w:hint="eastAsia" w:ascii="仿宋_GB2312" w:hAnsi="宋体" w:eastAsia="仿宋_GB2312"/>
          <w:bCs/>
          <w:sz w:val="32"/>
          <w:szCs w:val="32"/>
          <w:u w:val="single"/>
          <w:lang w:eastAsia="zh-CN"/>
        </w:rPr>
        <w:sym w:font="Wingdings" w:char="00A8"/>
      </w:r>
      <w:r>
        <w:rPr>
          <w:rFonts w:hint="eastAsia" w:ascii="仿宋_GB2312" w:hAnsi="宋体" w:eastAsia="仿宋_GB2312"/>
          <w:bCs/>
          <w:sz w:val="32"/>
          <w:szCs w:val="32"/>
          <w:u w:val="single"/>
          <w:lang w:val="en-US" w:eastAsia="zh-CN"/>
        </w:rPr>
        <w:t xml:space="preserve">    优秀</w:t>
      </w:r>
      <w:r>
        <w:rPr>
          <w:rFonts w:hint="eastAsia" w:ascii="仿宋_GB2312" w:hAnsi="宋体" w:eastAsia="仿宋_GB2312"/>
          <w:bCs/>
          <w:sz w:val="32"/>
          <w:szCs w:val="32"/>
          <w:u w:val="single"/>
          <w:lang w:val="en-US" w:eastAsia="zh-CN"/>
        </w:rPr>
        <w:sym w:font="Wingdings" w:char="00A8"/>
      </w:r>
      <w:r>
        <w:rPr>
          <w:rFonts w:hint="eastAsia" w:ascii="仿宋_GB2312" w:hAnsi="宋体" w:eastAsia="仿宋_GB2312"/>
          <w:bCs/>
          <w:sz w:val="32"/>
          <w:szCs w:val="32"/>
          <w:u w:val="single"/>
        </w:rPr>
        <w:t xml:space="preserve"> </w:t>
      </w:r>
      <w:r>
        <w:rPr>
          <w:rFonts w:hint="eastAsia" w:ascii="仿宋_GB2312" w:hAnsi="宋体" w:eastAsia="仿宋_GB2312"/>
          <w:bCs/>
          <w:sz w:val="32"/>
          <w:szCs w:val="32"/>
          <w:u w:val="single"/>
          <w:lang w:val="en-US" w:eastAsia="zh-CN"/>
        </w:rPr>
        <w:t xml:space="preserve">  </w:t>
      </w:r>
      <w:r>
        <w:rPr>
          <w:rFonts w:hint="eastAsia" w:ascii="仿宋_GB2312" w:hAnsi="宋体" w:eastAsia="仿宋_GB2312"/>
          <w:bCs/>
          <w:sz w:val="32"/>
          <w:szCs w:val="32"/>
          <w:u w:val="single"/>
        </w:rPr>
        <w:t xml:space="preserve">     </w:t>
      </w:r>
    </w:p>
    <w:p>
      <w:pPr>
        <w:ind w:firstLine="1424" w:firstLineChars="445"/>
        <w:rPr>
          <w:rFonts w:hint="eastAsia" w:ascii="仿宋_GB2312" w:eastAsia="仿宋_GB2312"/>
          <w:bCs/>
          <w:sz w:val="32"/>
          <w:szCs w:val="32"/>
          <w:u w:val="single"/>
        </w:rPr>
      </w:pPr>
      <w:r>
        <w:rPr>
          <w:rFonts w:hint="eastAsia" w:ascii="仿宋_GB2312" w:hAnsi="宋体" w:eastAsia="仿宋_GB2312"/>
          <w:bCs/>
          <w:sz w:val="32"/>
          <w:szCs w:val="32"/>
        </w:rPr>
        <w:t>申报日期：</w:t>
      </w:r>
      <w:r>
        <w:rPr>
          <w:rFonts w:hint="eastAsia" w:ascii="仿宋_GB2312" w:hAnsi="宋体" w:eastAsia="仿宋_GB2312"/>
          <w:bCs/>
          <w:sz w:val="32"/>
          <w:szCs w:val="32"/>
          <w:u w:val="single"/>
        </w:rPr>
        <w:t xml:space="preserve">                        </w:t>
      </w:r>
    </w:p>
    <w:p>
      <w:pPr>
        <w:ind w:firstLine="1424" w:firstLineChars="445"/>
        <w:rPr>
          <w:rFonts w:hint="eastAsia" w:ascii="仿宋_GB2312" w:eastAsia="仿宋_GB2312"/>
          <w:bCs/>
          <w:sz w:val="32"/>
          <w:szCs w:val="32"/>
          <w:u w:val="single"/>
        </w:rPr>
      </w:pPr>
      <w:r>
        <w:rPr>
          <w:rFonts w:hint="eastAsia" w:ascii="仿宋_GB2312" w:hAnsi="宋体" w:eastAsia="仿宋_GB2312"/>
          <w:bCs/>
          <w:sz w:val="32"/>
          <w:szCs w:val="32"/>
        </w:rPr>
        <w:t>服务企业名称：</w:t>
      </w:r>
      <w:r>
        <w:rPr>
          <w:rFonts w:hint="eastAsia" w:ascii="仿宋_GB2312" w:hAnsi="宋体" w:eastAsia="仿宋_GB2312"/>
          <w:bCs/>
          <w:sz w:val="32"/>
          <w:szCs w:val="32"/>
          <w:u w:val="single"/>
        </w:rPr>
        <w:t xml:space="preserve">                    </w:t>
      </w:r>
      <w:r>
        <w:rPr>
          <w:rFonts w:hint="eastAsia" w:ascii="仿宋_GB2312" w:hAnsi="宋体" w:eastAsia="仿宋_GB2312"/>
          <w:bCs/>
          <w:sz w:val="32"/>
          <w:szCs w:val="32"/>
        </w:rPr>
        <w:t>（章）</w:t>
      </w:r>
    </w:p>
    <w:p>
      <w:pPr>
        <w:jc w:val="both"/>
        <w:rPr>
          <w:rFonts w:hint="eastAsia" w:ascii="仿宋" w:hAnsi="仿宋" w:eastAsia="仿宋" w:cs="仿宋"/>
          <w:b/>
          <w:bCs/>
          <w:sz w:val="44"/>
          <w:szCs w:val="44"/>
          <w:lang w:val="en-US" w:eastAsia="zh-CN"/>
        </w:rPr>
      </w:pPr>
    </w:p>
    <w:p>
      <w:pPr>
        <w:rPr>
          <w:rFonts w:hint="eastAsia" w:ascii="宋体"/>
          <w:b/>
          <w:sz w:val="36"/>
          <w:szCs w:val="36"/>
        </w:rPr>
      </w:pPr>
    </w:p>
    <w:p>
      <w:pPr>
        <w:rPr>
          <w:rFonts w:hint="eastAsia" w:ascii="宋体" w:hAnsi="宋体"/>
          <w:b/>
          <w:sz w:val="36"/>
          <w:szCs w:val="36"/>
        </w:rPr>
        <w:sectPr>
          <w:pgSz w:w="11906" w:h="16838"/>
          <w:pgMar w:top="1440" w:right="1800" w:bottom="1440" w:left="1800" w:header="851" w:footer="992" w:gutter="0"/>
          <w:cols w:space="425" w:num="1"/>
          <w:docGrid w:type="lines" w:linePitch="312" w:charSpace="0"/>
        </w:sectPr>
      </w:pPr>
    </w:p>
    <w:p>
      <w:pPr>
        <w:rPr>
          <w:rFonts w:hint="eastAsia" w:ascii="仿宋_GB2312" w:eastAsia="仿宋_GB2312"/>
          <w:b/>
          <w:sz w:val="36"/>
          <w:szCs w:val="36"/>
        </w:rPr>
      </w:pPr>
      <w:r>
        <w:rPr>
          <w:rFonts w:hint="eastAsia" w:ascii="宋体" w:hAnsi="宋体"/>
          <w:b/>
          <w:sz w:val="36"/>
          <w:szCs w:val="36"/>
        </w:rPr>
        <w:t xml:space="preserve">                    </w:t>
      </w:r>
      <w:r>
        <w:rPr>
          <w:rFonts w:hint="eastAsia" w:ascii="仿宋_GB2312" w:hAnsi="宋体" w:eastAsia="仿宋_GB2312"/>
          <w:b/>
          <w:sz w:val="44"/>
          <w:szCs w:val="44"/>
        </w:rPr>
        <w:t>说   明</w:t>
      </w:r>
    </w:p>
    <w:p>
      <w:pPr>
        <w:rPr>
          <w:rFonts w:hint="eastAsia" w:ascii="宋体"/>
          <w:bCs/>
          <w:sz w:val="32"/>
          <w:szCs w:val="32"/>
        </w:rPr>
      </w:pPr>
    </w:p>
    <w:p>
      <w:pPr>
        <w:rPr>
          <w:rFonts w:hint="eastAsia" w:ascii="仿宋_GB2312" w:eastAsia="仿宋_GB2312"/>
          <w:bCs/>
          <w:sz w:val="32"/>
          <w:szCs w:val="32"/>
        </w:rPr>
      </w:pPr>
      <w:r>
        <w:rPr>
          <w:rFonts w:hint="eastAsia" w:ascii="宋体" w:hAnsi="宋体"/>
          <w:bCs/>
          <w:sz w:val="32"/>
          <w:szCs w:val="32"/>
        </w:rPr>
        <w:t xml:space="preserve">   </w:t>
      </w:r>
      <w:r>
        <w:rPr>
          <w:rFonts w:hint="eastAsia" w:ascii="仿宋_GB2312" w:hAnsi="宋体" w:eastAsia="仿宋_GB2312"/>
          <w:bCs/>
          <w:sz w:val="32"/>
          <w:szCs w:val="32"/>
        </w:rPr>
        <w:t>一、本表由申报</w:t>
      </w:r>
      <w:r>
        <w:rPr>
          <w:rFonts w:hint="eastAsia" w:ascii="仿宋_GB2312" w:hAnsi="宋体" w:eastAsia="仿宋_GB2312" w:cs="宋体"/>
          <w:bCs/>
          <w:sz w:val="32"/>
          <w:szCs w:val="32"/>
          <w:lang w:eastAsia="zh-CN"/>
        </w:rPr>
        <w:t>内蒙古自治区</w:t>
      </w:r>
      <w:r>
        <w:rPr>
          <w:rFonts w:hint="eastAsia" w:ascii="仿宋_GB2312" w:hAnsi="宋体" w:eastAsia="仿宋_GB2312" w:cs="宋体"/>
          <w:bCs/>
          <w:color w:val="000000"/>
          <w:sz w:val="32"/>
          <w:szCs w:val="32"/>
        </w:rPr>
        <w:t>物业管理项目</w:t>
      </w:r>
      <w:r>
        <w:rPr>
          <w:rFonts w:hint="eastAsia" w:ascii="仿宋_GB2312" w:hAnsi="宋体" w:eastAsia="仿宋_GB2312" w:cs="宋体"/>
          <w:bCs/>
          <w:color w:val="000000"/>
          <w:sz w:val="32"/>
          <w:szCs w:val="32"/>
          <w:lang w:eastAsia="zh-CN"/>
        </w:rPr>
        <w:t>创优达标评价</w:t>
      </w:r>
      <w:r>
        <w:rPr>
          <w:rFonts w:hint="eastAsia" w:ascii="仿宋_GB2312" w:hAnsi="宋体" w:eastAsia="仿宋_GB2312"/>
          <w:bCs/>
          <w:sz w:val="32"/>
          <w:szCs w:val="32"/>
        </w:rPr>
        <w:t>的</w:t>
      </w:r>
      <w:r>
        <w:rPr>
          <w:rFonts w:hint="eastAsia" w:ascii="仿宋_GB2312" w:hAnsi="宋体" w:eastAsia="仿宋_GB2312"/>
          <w:bCs/>
          <w:sz w:val="32"/>
          <w:szCs w:val="32"/>
          <w:lang w:eastAsia="zh-CN"/>
        </w:rPr>
        <w:t>物业</w:t>
      </w:r>
      <w:r>
        <w:rPr>
          <w:rFonts w:hint="eastAsia" w:ascii="仿宋_GB2312" w:hAnsi="宋体" w:eastAsia="仿宋_GB2312"/>
          <w:bCs/>
          <w:sz w:val="32"/>
          <w:szCs w:val="32"/>
        </w:rPr>
        <w:t>服务企业及</w:t>
      </w:r>
      <w:r>
        <w:rPr>
          <w:rFonts w:hint="eastAsia" w:ascii="仿宋_GB2312" w:hAnsi="宋体" w:eastAsia="仿宋_GB2312"/>
          <w:bCs/>
          <w:sz w:val="32"/>
          <w:szCs w:val="32"/>
          <w:lang w:eastAsia="zh-CN"/>
        </w:rPr>
        <w:t>盟市预评预验和承办单位</w:t>
      </w:r>
      <w:r>
        <w:rPr>
          <w:rFonts w:hint="eastAsia" w:ascii="仿宋_GB2312" w:hAnsi="宋体" w:eastAsia="仿宋_GB2312"/>
          <w:bCs/>
          <w:sz w:val="32"/>
          <w:szCs w:val="32"/>
        </w:rPr>
        <w:t>填写。</w:t>
      </w:r>
    </w:p>
    <w:p>
      <w:pPr>
        <w:ind w:firstLine="640" w:firstLineChars="200"/>
        <w:rPr>
          <w:rFonts w:hint="eastAsia" w:ascii="仿宋_GB2312" w:eastAsia="仿宋_GB2312"/>
          <w:sz w:val="32"/>
          <w:szCs w:val="32"/>
          <w:lang w:eastAsia="zh-CN"/>
        </w:rPr>
      </w:pPr>
      <w:r>
        <w:rPr>
          <w:rFonts w:hint="eastAsia" w:ascii="仿宋_GB2312" w:hAnsi="宋体" w:eastAsia="仿宋_GB2312"/>
          <w:bCs/>
          <w:sz w:val="32"/>
          <w:szCs w:val="32"/>
          <w:lang w:eastAsia="zh-CN"/>
        </w:rPr>
        <w:t>二、申报类型、业主委员会情况及有无不良信用记录请在</w:t>
      </w:r>
      <w:r>
        <w:rPr>
          <w:rFonts w:hint="eastAsia" w:ascii="仿宋_GB2312" w:eastAsia="仿宋_GB2312"/>
          <w:sz w:val="32"/>
          <w:szCs w:val="32"/>
        </w:rPr>
        <w:t>□内“√”选择</w:t>
      </w:r>
      <w:r>
        <w:rPr>
          <w:rFonts w:hint="eastAsia" w:ascii="仿宋_GB2312" w:eastAsia="仿宋_GB2312"/>
          <w:sz w:val="32"/>
          <w:szCs w:val="32"/>
          <w:lang w:eastAsia="zh-CN"/>
        </w:rPr>
        <w:t>。</w:t>
      </w:r>
    </w:p>
    <w:p>
      <w:pPr>
        <w:ind w:firstLine="640" w:firstLineChars="200"/>
        <w:rPr>
          <w:rFonts w:hint="eastAsia" w:ascii="仿宋_GB2312" w:eastAsia="仿宋_GB2312"/>
          <w:sz w:val="32"/>
          <w:szCs w:val="32"/>
          <w:lang w:eastAsia="zh-CN"/>
        </w:rPr>
      </w:pPr>
      <w:r>
        <w:rPr>
          <w:rFonts w:hint="eastAsia" w:ascii="仿宋_GB2312" w:eastAsia="仿宋_GB2312"/>
          <w:sz w:val="32"/>
          <w:szCs w:val="32"/>
          <w:lang w:eastAsia="zh-CN"/>
        </w:rPr>
        <w:t>三、信用等级是指由行业行政主管部门或行业协会评定的信用等级，行业内未评定信用等级的企业请登录“信用内蒙古”网站输入企业名称或统一社会信用代码查询有无不良记录。</w:t>
      </w:r>
    </w:p>
    <w:p>
      <w:pPr>
        <w:ind w:firstLine="640" w:firstLineChars="200"/>
        <w:rPr>
          <w:rFonts w:hint="eastAsia" w:ascii="仿宋_GB2312" w:eastAsia="仿宋_GB2312"/>
          <w:bCs/>
          <w:sz w:val="32"/>
          <w:szCs w:val="32"/>
        </w:rPr>
      </w:pPr>
      <w:r>
        <w:rPr>
          <w:rFonts w:hint="eastAsia" w:ascii="仿宋_GB2312" w:hAnsi="宋体" w:eastAsia="仿宋_GB2312"/>
          <w:bCs/>
          <w:sz w:val="32"/>
          <w:szCs w:val="32"/>
          <w:lang w:eastAsia="zh-CN"/>
        </w:rPr>
        <w:t>四</w:t>
      </w:r>
      <w:r>
        <w:rPr>
          <w:rFonts w:hint="eastAsia" w:ascii="仿宋_GB2312" w:hAnsi="宋体" w:eastAsia="仿宋_GB2312"/>
          <w:bCs/>
          <w:sz w:val="32"/>
          <w:szCs w:val="32"/>
        </w:rPr>
        <w:t>、表格内不敷填写，可另加附页。</w:t>
      </w:r>
    </w:p>
    <w:p>
      <w:pPr>
        <w:ind w:firstLine="640" w:firstLineChars="200"/>
        <w:rPr>
          <w:rFonts w:hint="eastAsia" w:ascii="仿宋_GB2312" w:eastAsia="仿宋_GB2312"/>
          <w:bCs/>
          <w:sz w:val="32"/>
          <w:szCs w:val="32"/>
        </w:rPr>
      </w:pPr>
      <w:r>
        <w:rPr>
          <w:rFonts w:hint="eastAsia" w:ascii="仿宋_GB2312" w:hAnsi="宋体" w:eastAsia="仿宋_GB2312"/>
          <w:bCs/>
          <w:sz w:val="32"/>
          <w:szCs w:val="32"/>
          <w:lang w:eastAsia="zh-CN"/>
        </w:rPr>
        <w:t>五</w:t>
      </w:r>
      <w:r>
        <w:rPr>
          <w:rFonts w:hint="eastAsia" w:ascii="仿宋_GB2312" w:hAnsi="宋体" w:eastAsia="仿宋_GB2312"/>
          <w:bCs/>
          <w:sz w:val="32"/>
          <w:szCs w:val="32"/>
        </w:rPr>
        <w:t>、如实填写，切勿作假。</w:t>
      </w:r>
    </w:p>
    <w:p>
      <w:pPr>
        <w:rPr>
          <w:rFonts w:hint="eastAsia" w:ascii="宋体"/>
          <w:b/>
          <w:sz w:val="32"/>
          <w:szCs w:val="32"/>
        </w:rPr>
      </w:pPr>
    </w:p>
    <w:p>
      <w:pPr>
        <w:rPr>
          <w:rFonts w:hint="eastAsia" w:ascii="宋体"/>
          <w:b/>
          <w:sz w:val="32"/>
          <w:szCs w:val="32"/>
        </w:rPr>
      </w:pPr>
    </w:p>
    <w:p>
      <w:pPr>
        <w:rPr>
          <w:rFonts w:hint="eastAsia" w:ascii="宋体"/>
          <w:b/>
          <w:sz w:val="32"/>
          <w:szCs w:val="32"/>
        </w:rPr>
      </w:pPr>
    </w:p>
    <w:p>
      <w:pPr>
        <w:rPr>
          <w:rFonts w:hint="eastAsia" w:ascii="宋体"/>
          <w:b/>
          <w:sz w:val="32"/>
          <w:szCs w:val="32"/>
        </w:rPr>
      </w:pPr>
    </w:p>
    <w:p>
      <w:pPr>
        <w:rPr>
          <w:rFonts w:hint="eastAsia" w:ascii="宋体"/>
          <w:b/>
          <w:sz w:val="32"/>
          <w:szCs w:val="32"/>
        </w:rPr>
      </w:pPr>
    </w:p>
    <w:p>
      <w:pPr>
        <w:rPr>
          <w:rFonts w:hint="eastAsia" w:ascii="宋体"/>
          <w:b/>
          <w:sz w:val="32"/>
          <w:szCs w:val="32"/>
        </w:rPr>
      </w:pPr>
    </w:p>
    <w:p>
      <w:pPr>
        <w:rPr>
          <w:rFonts w:hint="eastAsia" w:ascii="宋体"/>
          <w:b/>
          <w:sz w:val="32"/>
          <w:szCs w:val="32"/>
        </w:rPr>
      </w:pPr>
    </w:p>
    <w:p>
      <w:pPr>
        <w:rPr>
          <w:rFonts w:hint="eastAsia" w:ascii="宋体"/>
          <w:b/>
          <w:sz w:val="32"/>
          <w:szCs w:val="32"/>
        </w:rPr>
      </w:pPr>
    </w:p>
    <w:p>
      <w:pPr>
        <w:rPr>
          <w:rFonts w:hint="default" w:ascii="仿宋" w:hAnsi="仿宋" w:eastAsia="仿宋" w:cs="仿宋"/>
          <w:sz w:val="32"/>
          <w:szCs w:val="32"/>
          <w:lang w:val="en-US" w:eastAsia="zh-CN"/>
        </w:rPr>
      </w:pPr>
    </w:p>
    <w:p>
      <w:pPr>
        <w:rPr>
          <w:rFonts w:hint="default" w:ascii="仿宋" w:hAnsi="仿宋" w:eastAsia="仿宋" w:cs="仿宋"/>
          <w:sz w:val="32"/>
          <w:szCs w:val="32"/>
          <w:lang w:val="en-US" w:eastAsia="zh-CN"/>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243"/>
        <w:gridCol w:w="2018"/>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项目名称</w:t>
            </w:r>
          </w:p>
        </w:tc>
        <w:tc>
          <w:tcPr>
            <w:tcW w:w="639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项目地址</w:t>
            </w:r>
          </w:p>
        </w:tc>
        <w:tc>
          <w:tcPr>
            <w:tcW w:w="639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项目负责人</w:t>
            </w:r>
          </w:p>
        </w:tc>
        <w:tc>
          <w:tcPr>
            <w:tcW w:w="224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p>
        </w:tc>
        <w:tc>
          <w:tcPr>
            <w:tcW w:w="201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联系电话</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业主委员会情况</w:t>
            </w:r>
          </w:p>
        </w:tc>
        <w:tc>
          <w:tcPr>
            <w:tcW w:w="224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已成立</w:t>
            </w:r>
            <w:r>
              <w:rPr>
                <w:rFonts w:hint="eastAsia" w:ascii="仿宋" w:hAnsi="仿宋" w:eastAsia="仿宋" w:cs="仿宋"/>
                <w:b w:val="0"/>
                <w:bCs w:val="0"/>
                <w:sz w:val="24"/>
                <w:szCs w:val="24"/>
                <w:vertAlign w:val="baseline"/>
                <w:lang w:eastAsia="zh-CN"/>
              </w:rPr>
              <w:sym w:font="Wingdings" w:char="00A8"/>
            </w:r>
            <w:r>
              <w:rPr>
                <w:rFonts w:hint="eastAsia" w:ascii="仿宋" w:hAnsi="仿宋" w:eastAsia="仿宋" w:cs="仿宋"/>
                <w:b w:val="0"/>
                <w:bCs w:val="0"/>
                <w:sz w:val="24"/>
                <w:szCs w:val="24"/>
                <w:vertAlign w:val="baseline"/>
                <w:lang w:val="en-US" w:eastAsia="zh-CN"/>
              </w:rPr>
              <w:t xml:space="preserve"> </w:t>
            </w:r>
            <w:r>
              <w:rPr>
                <w:rFonts w:hint="eastAsia" w:ascii="仿宋" w:hAnsi="仿宋" w:eastAsia="仿宋" w:cs="仿宋"/>
                <w:b w:val="0"/>
                <w:bCs w:val="0"/>
                <w:sz w:val="24"/>
                <w:szCs w:val="24"/>
                <w:vertAlign w:val="baseline"/>
                <w:lang w:eastAsia="zh-CN"/>
              </w:rPr>
              <w:t>未成立</w:t>
            </w:r>
            <w:r>
              <w:rPr>
                <w:rFonts w:hint="eastAsia" w:ascii="仿宋" w:hAnsi="仿宋" w:eastAsia="仿宋" w:cs="仿宋"/>
                <w:b w:val="0"/>
                <w:bCs w:val="0"/>
                <w:sz w:val="24"/>
                <w:szCs w:val="24"/>
                <w:vertAlign w:val="baseline"/>
                <w:lang w:eastAsia="zh-CN"/>
              </w:rPr>
              <w:sym w:font="Wingdings" w:char="00A8"/>
            </w:r>
          </w:p>
        </w:tc>
        <w:tc>
          <w:tcPr>
            <w:tcW w:w="201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建筑面积（平米）</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服企企业名称</w:t>
            </w:r>
          </w:p>
        </w:tc>
        <w:tc>
          <w:tcPr>
            <w:tcW w:w="639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统一社会</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信用代码</w:t>
            </w:r>
          </w:p>
        </w:tc>
        <w:tc>
          <w:tcPr>
            <w:tcW w:w="224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p>
        </w:tc>
        <w:tc>
          <w:tcPr>
            <w:tcW w:w="201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企业信用</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等级（情况）</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18"/>
                <w:szCs w:val="18"/>
                <w:vertAlign w:val="baseline"/>
                <w:lang w:eastAsia="zh-CN"/>
              </w:rPr>
            </w:pPr>
            <w:r>
              <w:rPr>
                <w:rFonts w:hint="eastAsia" w:ascii="仿宋" w:hAnsi="仿宋" w:eastAsia="仿宋" w:cs="仿宋"/>
                <w:b w:val="0"/>
                <w:bCs w:val="0"/>
                <w:sz w:val="18"/>
                <w:szCs w:val="18"/>
                <w:vertAlign w:val="baseline"/>
                <w:lang w:eastAsia="zh-CN"/>
              </w:rPr>
              <w:t>信用等级：</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18"/>
                <w:szCs w:val="18"/>
                <w:vertAlign w:val="baseline"/>
                <w:lang w:eastAsia="zh-CN"/>
              </w:rPr>
            </w:pPr>
            <w:r>
              <w:rPr>
                <w:rFonts w:hint="eastAsia" w:ascii="仿宋" w:hAnsi="仿宋" w:eastAsia="仿宋" w:cs="仿宋"/>
                <w:b w:val="0"/>
                <w:bCs w:val="0"/>
                <w:sz w:val="18"/>
                <w:szCs w:val="18"/>
                <w:vertAlign w:val="baseline"/>
                <w:lang w:eastAsia="zh-CN"/>
              </w:rPr>
              <w:t>无不良记录</w:t>
            </w:r>
            <w:r>
              <w:rPr>
                <w:rFonts w:hint="eastAsia" w:ascii="仿宋" w:hAnsi="仿宋" w:eastAsia="仿宋" w:cs="仿宋"/>
                <w:b w:val="0"/>
                <w:bCs w:val="0"/>
                <w:sz w:val="18"/>
                <w:szCs w:val="18"/>
                <w:vertAlign w:val="baseline"/>
                <w:lang w:eastAsia="zh-CN"/>
              </w:rPr>
              <w:sym w:font="Wingdings" w:char="00A8"/>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bCs/>
                <w:sz w:val="18"/>
                <w:szCs w:val="18"/>
                <w:vertAlign w:val="baseline"/>
                <w:lang w:eastAsia="zh-CN"/>
              </w:rPr>
            </w:pPr>
            <w:r>
              <w:rPr>
                <w:rFonts w:hint="eastAsia" w:ascii="仿宋" w:hAnsi="仿宋" w:eastAsia="仿宋" w:cs="仿宋"/>
                <w:b w:val="0"/>
                <w:bCs w:val="0"/>
                <w:sz w:val="18"/>
                <w:szCs w:val="18"/>
                <w:vertAlign w:val="baseline"/>
                <w:lang w:eastAsia="zh-CN"/>
              </w:rPr>
              <w:t>有不良记录</w:t>
            </w:r>
            <w:r>
              <w:rPr>
                <w:rFonts w:hint="eastAsia" w:ascii="仿宋" w:hAnsi="仿宋" w:eastAsia="仿宋" w:cs="仿宋"/>
                <w:b w:val="0"/>
                <w:bCs w:val="0"/>
                <w:sz w:val="18"/>
                <w:szCs w:val="18"/>
                <w:vertAlign w:val="baseline"/>
                <w:lang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企业负责人</w:t>
            </w:r>
          </w:p>
        </w:tc>
        <w:tc>
          <w:tcPr>
            <w:tcW w:w="224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p>
        </w:tc>
        <w:tc>
          <w:tcPr>
            <w:tcW w:w="201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联系电话</w:t>
            </w:r>
          </w:p>
        </w:tc>
        <w:tc>
          <w:tcPr>
            <w:tcW w:w="2131"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bCs/>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3" w:hRule="atLeast"/>
        </w:trPr>
        <w:tc>
          <w:tcPr>
            <w:tcW w:w="8522" w:type="dxa"/>
            <w:gridSpan w:val="4"/>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物业服务单位自评概述：</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5280" w:firstLineChars="2200"/>
              <w:jc w:val="both"/>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240" w:firstLineChars="2600"/>
              <w:jc w:val="both"/>
              <w:textAlignment w:val="auto"/>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预评预验总分</w:t>
            </w:r>
          </w:p>
        </w:tc>
        <w:tc>
          <w:tcPr>
            <w:tcW w:w="639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盟市预评预验、复验承办单位意见</w:t>
            </w:r>
          </w:p>
        </w:tc>
        <w:tc>
          <w:tcPr>
            <w:tcW w:w="639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val="en-US" w:eastAsia="zh-CN"/>
              </w:rPr>
              <w:t xml:space="preserve">                            </w:t>
            </w:r>
            <w:r>
              <w:rPr>
                <w:rFonts w:hint="eastAsia" w:ascii="仿宋" w:hAnsi="仿宋" w:eastAsia="仿宋" w:cs="仿宋"/>
                <w:b w:val="0"/>
                <w:bCs w:val="0"/>
                <w:sz w:val="24"/>
                <w:szCs w:val="24"/>
                <w:vertAlign w:val="baseline"/>
                <w:lang w:eastAsia="zh-CN"/>
              </w:rPr>
              <w:t>签</w:t>
            </w:r>
            <w:r>
              <w:rPr>
                <w:rFonts w:hint="eastAsia" w:ascii="仿宋" w:hAnsi="仿宋" w:eastAsia="仿宋" w:cs="仿宋"/>
                <w:b w:val="0"/>
                <w:bCs w:val="0"/>
                <w:sz w:val="24"/>
                <w:szCs w:val="24"/>
                <w:vertAlign w:val="baseline"/>
                <w:lang w:val="en-US" w:eastAsia="zh-CN"/>
              </w:rPr>
              <w:t xml:space="preserve">  </w:t>
            </w:r>
            <w:r>
              <w:rPr>
                <w:rFonts w:hint="eastAsia" w:ascii="仿宋" w:hAnsi="仿宋" w:eastAsia="仿宋" w:cs="仿宋"/>
                <w:b w:val="0"/>
                <w:bCs w:val="0"/>
                <w:sz w:val="24"/>
                <w:szCs w:val="24"/>
                <w:vertAlign w:val="baseline"/>
                <w:lang w:eastAsia="zh-CN"/>
              </w:rPr>
              <w:t>章</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val="en-US" w:eastAsia="zh-CN"/>
              </w:rPr>
              <w:t xml:space="preserve">                            </w:t>
            </w:r>
            <w:r>
              <w:rPr>
                <w:rFonts w:hint="eastAsia" w:ascii="仿宋" w:hAnsi="仿宋" w:eastAsia="仿宋" w:cs="仿宋"/>
                <w:b w:val="0"/>
                <w:bCs w:val="0"/>
                <w:sz w:val="24"/>
                <w:szCs w:val="24"/>
                <w:vertAlign w:val="baseline"/>
                <w:lang w:eastAsia="zh-CN"/>
              </w:rPr>
              <w:t>年</w:t>
            </w:r>
            <w:r>
              <w:rPr>
                <w:rFonts w:hint="eastAsia" w:ascii="仿宋" w:hAnsi="仿宋" w:eastAsia="仿宋" w:cs="仿宋"/>
                <w:b w:val="0"/>
                <w:bCs w:val="0"/>
                <w:sz w:val="24"/>
                <w:szCs w:val="24"/>
                <w:vertAlign w:val="baseline"/>
                <w:lang w:val="en-US" w:eastAsia="zh-CN"/>
              </w:rPr>
              <w:t xml:space="preserve">  </w:t>
            </w:r>
            <w:r>
              <w:rPr>
                <w:rFonts w:hint="eastAsia" w:ascii="仿宋" w:hAnsi="仿宋" w:eastAsia="仿宋" w:cs="仿宋"/>
                <w:b w:val="0"/>
                <w:bCs w:val="0"/>
                <w:sz w:val="24"/>
                <w:szCs w:val="24"/>
                <w:vertAlign w:val="baseline"/>
                <w:lang w:eastAsia="zh-CN"/>
              </w:rPr>
              <w:t>月</w:t>
            </w:r>
            <w:r>
              <w:rPr>
                <w:rFonts w:hint="eastAsia" w:ascii="仿宋" w:hAnsi="仿宋" w:eastAsia="仿宋" w:cs="仿宋"/>
                <w:b w:val="0"/>
                <w:bCs w:val="0"/>
                <w:sz w:val="24"/>
                <w:szCs w:val="24"/>
                <w:vertAlign w:val="baseline"/>
                <w:lang w:val="en-US" w:eastAsia="zh-CN"/>
              </w:rPr>
              <w:t xml:space="preserve">  </w:t>
            </w:r>
            <w:r>
              <w:rPr>
                <w:rFonts w:hint="eastAsia" w:ascii="仿宋" w:hAnsi="仿宋" w:eastAsia="仿宋" w:cs="仿宋"/>
                <w:b w:val="0"/>
                <w:bCs w:val="0"/>
                <w:sz w:val="24"/>
                <w:szCs w:val="24"/>
                <w:vertAlign w:val="baseline"/>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核验评价总分</w:t>
            </w:r>
          </w:p>
        </w:tc>
        <w:tc>
          <w:tcPr>
            <w:tcW w:w="639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1"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自治区物业协会核验评价意见</w:t>
            </w:r>
          </w:p>
        </w:tc>
        <w:tc>
          <w:tcPr>
            <w:tcW w:w="6392" w:type="dxa"/>
            <w:gridSpan w:val="3"/>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320" w:firstLineChars="1800"/>
              <w:jc w:val="both"/>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val="en-US" w:eastAsia="zh-CN"/>
              </w:rPr>
              <w:t xml:space="preserve"> </w:t>
            </w:r>
            <w:r>
              <w:rPr>
                <w:rFonts w:hint="eastAsia" w:ascii="仿宋" w:hAnsi="仿宋" w:eastAsia="仿宋" w:cs="仿宋"/>
                <w:b w:val="0"/>
                <w:bCs w:val="0"/>
                <w:sz w:val="24"/>
                <w:szCs w:val="24"/>
                <w:vertAlign w:val="baseline"/>
                <w:lang w:eastAsia="zh-CN"/>
              </w:rPr>
              <w:t>签</w:t>
            </w:r>
            <w:r>
              <w:rPr>
                <w:rFonts w:hint="eastAsia" w:ascii="仿宋" w:hAnsi="仿宋" w:eastAsia="仿宋" w:cs="仿宋"/>
                <w:b w:val="0"/>
                <w:bCs w:val="0"/>
                <w:sz w:val="24"/>
                <w:szCs w:val="24"/>
                <w:vertAlign w:val="baseline"/>
                <w:lang w:val="en-US" w:eastAsia="zh-CN"/>
              </w:rPr>
              <w:t xml:space="preserve">  </w:t>
            </w:r>
            <w:r>
              <w:rPr>
                <w:rFonts w:hint="eastAsia" w:ascii="仿宋" w:hAnsi="仿宋" w:eastAsia="仿宋" w:cs="仿宋"/>
                <w:b w:val="0"/>
                <w:bCs w:val="0"/>
                <w:sz w:val="24"/>
                <w:szCs w:val="24"/>
                <w:vertAlign w:val="baseline"/>
                <w:lang w:eastAsia="zh-CN"/>
              </w:rPr>
              <w:t>章</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val="en-US" w:eastAsia="zh-CN"/>
              </w:rPr>
              <w:t xml:space="preserve">                            </w:t>
            </w:r>
            <w:r>
              <w:rPr>
                <w:rFonts w:hint="eastAsia" w:ascii="仿宋" w:hAnsi="仿宋" w:eastAsia="仿宋" w:cs="仿宋"/>
                <w:b w:val="0"/>
                <w:bCs w:val="0"/>
                <w:sz w:val="24"/>
                <w:szCs w:val="24"/>
                <w:vertAlign w:val="baseline"/>
                <w:lang w:eastAsia="zh-CN"/>
              </w:rPr>
              <w:t>年</w:t>
            </w:r>
            <w:r>
              <w:rPr>
                <w:rFonts w:hint="eastAsia" w:ascii="仿宋" w:hAnsi="仿宋" w:eastAsia="仿宋" w:cs="仿宋"/>
                <w:b w:val="0"/>
                <w:bCs w:val="0"/>
                <w:sz w:val="24"/>
                <w:szCs w:val="24"/>
                <w:vertAlign w:val="baseline"/>
                <w:lang w:val="en-US" w:eastAsia="zh-CN"/>
              </w:rPr>
              <w:t xml:space="preserve">  </w:t>
            </w:r>
            <w:r>
              <w:rPr>
                <w:rFonts w:hint="eastAsia" w:ascii="仿宋" w:hAnsi="仿宋" w:eastAsia="仿宋" w:cs="仿宋"/>
                <w:b w:val="0"/>
                <w:bCs w:val="0"/>
                <w:sz w:val="24"/>
                <w:szCs w:val="24"/>
                <w:vertAlign w:val="baseline"/>
                <w:lang w:eastAsia="zh-CN"/>
              </w:rPr>
              <w:t>月</w:t>
            </w:r>
            <w:r>
              <w:rPr>
                <w:rFonts w:hint="eastAsia" w:ascii="仿宋" w:hAnsi="仿宋" w:eastAsia="仿宋" w:cs="仿宋"/>
                <w:b w:val="0"/>
                <w:bCs w:val="0"/>
                <w:sz w:val="24"/>
                <w:szCs w:val="24"/>
                <w:vertAlign w:val="baseline"/>
                <w:lang w:val="en-US" w:eastAsia="zh-CN"/>
              </w:rPr>
              <w:t xml:space="preserve">  </w:t>
            </w:r>
            <w:r>
              <w:rPr>
                <w:rFonts w:hint="eastAsia" w:ascii="仿宋" w:hAnsi="仿宋" w:eastAsia="仿宋" w:cs="仿宋"/>
                <w:b w:val="0"/>
                <w:bCs w:val="0"/>
                <w:sz w:val="24"/>
                <w:szCs w:val="24"/>
                <w:vertAlign w:val="baseline"/>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2" w:hRule="atLeast"/>
        </w:trPr>
        <w:tc>
          <w:tcPr>
            <w:tcW w:w="213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备注</w:t>
            </w:r>
          </w:p>
        </w:tc>
        <w:tc>
          <w:tcPr>
            <w:tcW w:w="6392" w:type="dxa"/>
            <w:gridSpan w:val="3"/>
            <w:vAlign w:val="top"/>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 w:hAnsi="仿宋" w:eastAsia="仿宋" w:cs="仿宋"/>
                <w:b w:val="0"/>
                <w:bCs w:val="0"/>
                <w:sz w:val="24"/>
                <w:szCs w:val="24"/>
                <w:vertAlign w:val="baseline"/>
                <w:lang w:eastAsia="zh-CN"/>
              </w:rPr>
            </w:pPr>
            <w:r>
              <w:rPr>
                <w:rFonts w:hint="eastAsia" w:ascii="仿宋" w:hAnsi="仿宋" w:eastAsia="仿宋" w:cs="仿宋"/>
                <w:b w:val="0"/>
                <w:bCs w:val="0"/>
                <w:sz w:val="24"/>
                <w:szCs w:val="24"/>
                <w:vertAlign w:val="baseline"/>
                <w:lang w:eastAsia="zh-CN"/>
              </w:rPr>
              <w:t>专家签字：</w:t>
            </w:r>
          </w:p>
        </w:tc>
      </w:tr>
    </w:tbl>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内蒙古自治区物业管理项目创优</w:t>
      </w:r>
      <w:r>
        <w:rPr>
          <w:rFonts w:hint="eastAsia" w:asciiTheme="minorEastAsia" w:hAnsiTheme="minorEastAsia" w:cstheme="minorEastAsia"/>
          <w:b/>
          <w:bCs/>
          <w:sz w:val="32"/>
          <w:szCs w:val="32"/>
          <w:lang w:eastAsia="zh-CN"/>
        </w:rPr>
        <w:t>达标</w:t>
      </w:r>
      <w:r>
        <w:rPr>
          <w:rFonts w:hint="eastAsia" w:asciiTheme="minorEastAsia" w:hAnsiTheme="minorEastAsia" w:eastAsiaTheme="minorEastAsia" w:cstheme="minorEastAsia"/>
          <w:b/>
          <w:bCs/>
          <w:sz w:val="32"/>
          <w:szCs w:val="32"/>
          <w:lang w:eastAsia="zh-CN"/>
        </w:rPr>
        <w:t>评价标准</w:t>
      </w:r>
      <w:r>
        <w:rPr>
          <w:rFonts w:hint="eastAsia" w:asciiTheme="minorEastAsia" w:hAnsiTheme="minorEastAsia" w:cstheme="minorEastAsia"/>
          <w:b/>
          <w:bCs/>
          <w:sz w:val="32"/>
          <w:szCs w:val="32"/>
          <w:lang w:eastAsia="zh-CN"/>
        </w:rPr>
        <w:t>（暂行）</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（居住物业）</w:t>
      </w:r>
    </w:p>
    <w:p>
      <w:pPr>
        <w:jc w:val="center"/>
        <w:rPr>
          <w:rFonts w:hint="eastAsia"/>
          <w:lang w:eastAsia="zh-CN"/>
        </w:rPr>
      </w:pP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4211"/>
        <w:gridCol w:w="653"/>
        <w:gridCol w:w="879"/>
        <w:gridCol w:w="868"/>
        <w:gridCol w:w="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020" w:type="dxa"/>
            <w:vAlign w:val="center"/>
          </w:tcPr>
          <w:p>
            <w:pPr>
              <w:jc w:val="center"/>
              <w:rPr>
                <w:rFonts w:hint="eastAsia" w:ascii="仿宋" w:hAnsi="仿宋" w:eastAsia="仿宋" w:cs="仿宋"/>
                <w:b/>
                <w:bCs/>
                <w:vertAlign w:val="baseline"/>
                <w:lang w:eastAsia="zh-CN"/>
              </w:rPr>
            </w:pPr>
            <w:r>
              <w:rPr>
                <w:rFonts w:hint="eastAsia" w:ascii="仿宋" w:hAnsi="仿宋" w:eastAsia="仿宋" w:cs="仿宋"/>
                <w:b/>
                <w:bCs/>
                <w:vertAlign w:val="baseline"/>
                <w:lang w:eastAsia="zh-CN"/>
              </w:rPr>
              <w:t>项目</w:t>
            </w:r>
          </w:p>
        </w:tc>
        <w:tc>
          <w:tcPr>
            <w:tcW w:w="4211" w:type="dxa"/>
            <w:vAlign w:val="center"/>
          </w:tcPr>
          <w:p>
            <w:pPr>
              <w:jc w:val="center"/>
              <w:rPr>
                <w:rFonts w:hint="eastAsia" w:ascii="仿宋" w:hAnsi="仿宋" w:eastAsia="仿宋" w:cs="仿宋"/>
                <w:b/>
                <w:bCs/>
                <w:vertAlign w:val="baseline"/>
                <w:lang w:eastAsia="zh-CN"/>
              </w:rPr>
            </w:pPr>
            <w:r>
              <w:rPr>
                <w:rFonts w:hint="eastAsia" w:ascii="仿宋" w:hAnsi="仿宋" w:eastAsia="仿宋" w:cs="仿宋"/>
                <w:b/>
                <w:bCs/>
                <w:vertAlign w:val="baseline"/>
                <w:lang w:eastAsia="zh-CN"/>
              </w:rPr>
              <w:t>标准内容</w:t>
            </w:r>
          </w:p>
        </w:tc>
        <w:tc>
          <w:tcPr>
            <w:tcW w:w="653" w:type="dxa"/>
            <w:vAlign w:val="center"/>
          </w:tcPr>
          <w:p>
            <w:pPr>
              <w:jc w:val="center"/>
              <w:rPr>
                <w:rFonts w:hint="eastAsia" w:ascii="仿宋" w:hAnsi="仿宋" w:eastAsia="仿宋" w:cs="仿宋"/>
                <w:b/>
                <w:bCs/>
                <w:vertAlign w:val="baseline"/>
                <w:lang w:eastAsia="zh-CN"/>
              </w:rPr>
            </w:pPr>
            <w:r>
              <w:rPr>
                <w:rFonts w:hint="eastAsia" w:ascii="仿宋" w:hAnsi="仿宋" w:eastAsia="仿宋" w:cs="仿宋"/>
                <w:b/>
                <w:bCs/>
                <w:vertAlign w:val="baseline"/>
                <w:lang w:eastAsia="zh-CN"/>
              </w:rPr>
              <w:t>规定分值</w:t>
            </w:r>
          </w:p>
        </w:tc>
        <w:tc>
          <w:tcPr>
            <w:tcW w:w="879" w:type="dxa"/>
            <w:vAlign w:val="center"/>
          </w:tcPr>
          <w:p>
            <w:pPr>
              <w:jc w:val="center"/>
              <w:rPr>
                <w:rFonts w:hint="eastAsia" w:ascii="仿宋" w:hAnsi="仿宋" w:eastAsia="仿宋" w:cs="仿宋"/>
                <w:b/>
                <w:bCs/>
                <w:vertAlign w:val="baseline"/>
                <w:lang w:eastAsia="zh-CN"/>
              </w:rPr>
            </w:pPr>
            <w:r>
              <w:rPr>
                <w:rFonts w:hint="eastAsia" w:ascii="仿宋" w:hAnsi="仿宋" w:eastAsia="仿宋" w:cs="仿宋"/>
                <w:b/>
                <w:bCs/>
                <w:vertAlign w:val="baseline"/>
                <w:lang w:eastAsia="zh-CN"/>
              </w:rPr>
              <w:t>评分</w:t>
            </w:r>
          </w:p>
          <w:p>
            <w:pPr>
              <w:jc w:val="center"/>
              <w:rPr>
                <w:rFonts w:hint="eastAsia" w:ascii="仿宋" w:hAnsi="仿宋" w:eastAsia="仿宋" w:cs="仿宋"/>
                <w:b/>
                <w:bCs/>
                <w:vertAlign w:val="baseline"/>
                <w:lang w:eastAsia="zh-CN"/>
              </w:rPr>
            </w:pPr>
            <w:r>
              <w:rPr>
                <w:rFonts w:hint="eastAsia" w:ascii="仿宋" w:hAnsi="仿宋" w:eastAsia="仿宋" w:cs="仿宋"/>
                <w:b/>
                <w:bCs/>
                <w:vertAlign w:val="baseline"/>
                <w:lang w:eastAsia="zh-CN"/>
              </w:rPr>
              <w:t>细则</w:t>
            </w:r>
          </w:p>
        </w:tc>
        <w:tc>
          <w:tcPr>
            <w:tcW w:w="868" w:type="dxa"/>
            <w:vAlign w:val="center"/>
          </w:tcPr>
          <w:p>
            <w:pPr>
              <w:jc w:val="center"/>
              <w:rPr>
                <w:rFonts w:hint="eastAsia" w:ascii="仿宋" w:hAnsi="仿宋" w:eastAsia="仿宋" w:cs="仿宋"/>
                <w:b/>
                <w:bCs/>
                <w:vertAlign w:val="baseline"/>
                <w:lang w:eastAsia="zh-CN"/>
              </w:rPr>
            </w:pPr>
            <w:r>
              <w:rPr>
                <w:rFonts w:hint="eastAsia" w:ascii="仿宋" w:hAnsi="仿宋" w:eastAsia="仿宋" w:cs="仿宋"/>
                <w:b/>
                <w:bCs/>
                <w:vertAlign w:val="baseline"/>
                <w:lang w:eastAsia="zh-CN"/>
              </w:rPr>
              <w:t>预评预验分值</w:t>
            </w:r>
          </w:p>
        </w:tc>
        <w:tc>
          <w:tcPr>
            <w:tcW w:w="891" w:type="dxa"/>
            <w:vAlign w:val="center"/>
          </w:tcPr>
          <w:p>
            <w:pPr>
              <w:jc w:val="center"/>
              <w:rPr>
                <w:rFonts w:hint="eastAsia" w:ascii="仿宋" w:hAnsi="仿宋" w:eastAsia="仿宋" w:cs="仿宋"/>
                <w:b/>
                <w:bCs/>
                <w:vertAlign w:val="baseline"/>
                <w:lang w:eastAsia="zh-CN"/>
              </w:rPr>
            </w:pPr>
            <w:r>
              <w:rPr>
                <w:rFonts w:hint="eastAsia" w:ascii="仿宋" w:hAnsi="仿宋" w:eastAsia="仿宋" w:cs="仿宋"/>
                <w:b/>
                <w:bCs/>
                <w:vertAlign w:val="baseline"/>
                <w:lang w:eastAsia="zh-CN"/>
              </w:rPr>
              <w:t>核验评价分值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5231" w:type="dxa"/>
            <w:gridSpan w:val="2"/>
            <w:vAlign w:val="center"/>
          </w:tcPr>
          <w:p>
            <w:pPr>
              <w:jc w:val="both"/>
              <w:rPr>
                <w:rFonts w:hint="eastAsia" w:ascii="仿宋" w:hAnsi="仿宋" w:eastAsia="仿宋" w:cs="仿宋"/>
                <w:vertAlign w:val="baseline"/>
                <w:lang w:eastAsia="zh-CN"/>
              </w:rPr>
            </w:pPr>
            <w:r>
              <w:rPr>
                <w:rFonts w:hint="eastAsia" w:ascii="仿宋" w:hAnsi="仿宋" w:eastAsia="仿宋" w:cs="仿宋"/>
                <w:b w:val="0"/>
                <w:bCs w:val="0"/>
                <w:vertAlign w:val="baseline"/>
                <w:lang w:eastAsia="zh-CN"/>
              </w:rPr>
              <w:t>一、基础管理服务</w:t>
            </w:r>
          </w:p>
        </w:tc>
        <w:tc>
          <w:tcPr>
            <w:tcW w:w="653" w:type="dxa"/>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28</w:t>
            </w:r>
          </w:p>
        </w:tc>
        <w:tc>
          <w:tcPr>
            <w:tcW w:w="879" w:type="dxa"/>
            <w:vAlign w:val="center"/>
          </w:tcPr>
          <w:p>
            <w:pPr>
              <w:jc w:val="center"/>
              <w:rPr>
                <w:rFonts w:hint="eastAsia" w:ascii="仿宋" w:hAnsi="仿宋" w:eastAsia="仿宋" w:cs="仿宋"/>
                <w:vertAlign w:val="baseline"/>
                <w:lang w:eastAsia="zh-CN"/>
              </w:rPr>
            </w:pPr>
          </w:p>
        </w:tc>
        <w:tc>
          <w:tcPr>
            <w:tcW w:w="868" w:type="dxa"/>
            <w:vAlign w:val="center"/>
          </w:tcPr>
          <w:p>
            <w:pPr>
              <w:jc w:val="center"/>
              <w:rPr>
                <w:rFonts w:hint="eastAsia" w:ascii="仿宋" w:hAnsi="仿宋" w:eastAsia="仿宋" w:cs="仿宋"/>
                <w:vertAlign w:val="baseline"/>
                <w:lang w:eastAsia="zh-CN"/>
              </w:rPr>
            </w:pPr>
          </w:p>
        </w:tc>
        <w:tc>
          <w:tcPr>
            <w:tcW w:w="891" w:type="dxa"/>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物业项目资料</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1、竣工总平面图，单体建筑、结构、设备竣工图，配套设施、地下管网工程竣工图等竣工验收资料；</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缺一项扣0.2分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2、共用设施设备清单及其安装、使用和维护保养等技术资料；</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3、供水、供电、供气、供热、通信、有线电视等准许使用文件；</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4、物业质量保修文件和物业使用说明文件；</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5、承接查验所必须的其他资料。</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承接查验手续</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1、物业承接查验协议；</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缺一项扣0.</w:t>
            </w:r>
            <w:r>
              <w:rPr>
                <w:rFonts w:hint="eastAsia" w:ascii="仿宋" w:hAnsi="仿宋" w:eastAsia="仿宋" w:cs="仿宋"/>
                <w:vertAlign w:val="baseline"/>
                <w:lang w:val="en-US" w:eastAsia="zh-CN"/>
              </w:rPr>
              <w:t>5</w:t>
            </w:r>
            <w:r>
              <w:rPr>
                <w:rFonts w:hint="eastAsia" w:ascii="仿宋" w:hAnsi="仿宋" w:eastAsia="仿宋" w:cs="仿宋"/>
                <w:vertAlign w:val="baseline"/>
                <w:lang w:eastAsia="zh-CN"/>
              </w:rPr>
              <w:t>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2、共用部位、共用设施设备查验记录；</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3、共用部位、共用设施设备交接记录；</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4、物业承接查验备案证明。</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管理规约制度</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1、临时管理规约；</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缺一项扣0.</w:t>
            </w:r>
            <w:r>
              <w:rPr>
                <w:rFonts w:hint="eastAsia" w:ascii="仿宋" w:hAnsi="仿宋" w:eastAsia="仿宋" w:cs="仿宋"/>
                <w:vertAlign w:val="baseline"/>
                <w:lang w:val="en-US" w:eastAsia="zh-CN"/>
              </w:rPr>
              <w:t>5</w:t>
            </w:r>
            <w:r>
              <w:rPr>
                <w:rFonts w:hint="eastAsia" w:ascii="仿宋" w:hAnsi="仿宋" w:eastAsia="仿宋" w:cs="仿宋"/>
                <w:vertAlign w:val="baseline"/>
                <w:lang w:eastAsia="zh-CN"/>
              </w:rPr>
              <w:t>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2、管理规约和业主大会议事规则；</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3、（临时）管理规约和业主大会议事规则的内容符合法律法规的规定；</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4、临时管理规约经业主书面承诺遵守，管理规约和业主大会议事规则经业主大会表决通过。</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物业服务合同</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1、物业服务合同签订符合法律法规规定，无侵害业主合法权益的内容；</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缺一项扣0.</w:t>
            </w:r>
            <w:r>
              <w:rPr>
                <w:rFonts w:hint="eastAsia" w:ascii="仿宋" w:hAnsi="仿宋" w:eastAsia="仿宋" w:cs="仿宋"/>
                <w:vertAlign w:val="baseline"/>
                <w:lang w:val="en-US" w:eastAsia="zh-CN"/>
              </w:rPr>
              <w:t>5</w:t>
            </w:r>
            <w:r>
              <w:rPr>
                <w:rFonts w:hint="eastAsia" w:ascii="仿宋" w:hAnsi="仿宋" w:eastAsia="仿宋" w:cs="仿宋"/>
                <w:vertAlign w:val="baseline"/>
                <w:lang w:eastAsia="zh-CN"/>
              </w:rPr>
              <w:t>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2、物业服务合同基本要素规范，无缺项，有物业服务相关标准；</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3、一个区域由一家物业服务企业提供服务，专业服务委托外包的，外包单位的资质条件符合相关规定，专项服务合同或协议符合物业服务合同约定；</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default" w:ascii="仿宋" w:hAnsi="仿宋" w:eastAsia="仿宋" w:cs="仿宋"/>
                <w:vertAlign w:val="baseline"/>
                <w:lang w:val="en-US" w:eastAsia="zh-CN"/>
              </w:rPr>
            </w:pPr>
            <w:r>
              <w:rPr>
                <w:rFonts w:hint="default" w:ascii="仿宋" w:hAnsi="仿宋" w:eastAsia="仿宋" w:cs="仿宋"/>
                <w:vertAlign w:val="baseline"/>
                <w:lang w:val="en-US" w:eastAsia="zh-CN"/>
              </w:rPr>
              <w:t>4</w:t>
            </w:r>
            <w:r>
              <w:rPr>
                <w:rFonts w:hint="eastAsia" w:ascii="仿宋" w:hAnsi="仿宋" w:eastAsia="仿宋" w:cs="仿宋"/>
                <w:vertAlign w:val="baseline"/>
                <w:lang w:val="en-US" w:eastAsia="zh-CN"/>
              </w:rPr>
              <w:t>、</w:t>
            </w:r>
            <w:r>
              <w:rPr>
                <w:rFonts w:hint="default" w:ascii="仿宋" w:hAnsi="仿宋" w:eastAsia="仿宋" w:cs="仿宋"/>
                <w:vertAlign w:val="baseline"/>
                <w:lang w:val="en-US" w:eastAsia="zh-CN"/>
              </w:rPr>
              <w:t>物业服务合同经旗县级物业行政主管部门备案。</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专项维修资金制度</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1、维修资金使用符合有关规定，无挪用、擅自扩大使用范围等违规行为；</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缺一项扣0.</w:t>
            </w:r>
            <w:r>
              <w:rPr>
                <w:rFonts w:hint="eastAsia" w:ascii="仿宋" w:hAnsi="仿宋" w:eastAsia="仿宋" w:cs="仿宋"/>
                <w:vertAlign w:val="baseline"/>
                <w:lang w:val="en-US" w:eastAsia="zh-CN"/>
              </w:rPr>
              <w:t>5</w:t>
            </w:r>
            <w:r>
              <w:rPr>
                <w:rFonts w:hint="eastAsia" w:ascii="仿宋" w:hAnsi="仿宋" w:eastAsia="仿宋" w:cs="仿宋"/>
                <w:vertAlign w:val="baseline"/>
                <w:lang w:eastAsia="zh-CN"/>
              </w:rPr>
              <w:t>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2、制定维修资金申请、使用相关制度，记录完整，维修资金使用情况及时向业主公布。</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管理服务制度</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1、人力资源管理制度；</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缺一项扣0.</w:t>
            </w:r>
            <w:r>
              <w:rPr>
                <w:rFonts w:hint="eastAsia" w:ascii="仿宋" w:hAnsi="仿宋" w:eastAsia="仿宋" w:cs="仿宋"/>
                <w:vertAlign w:val="baseline"/>
                <w:lang w:val="en-US" w:eastAsia="zh-CN"/>
              </w:rPr>
              <w:t>2</w:t>
            </w:r>
            <w:r>
              <w:rPr>
                <w:rFonts w:hint="eastAsia" w:ascii="仿宋" w:hAnsi="仿宋" w:eastAsia="仿宋" w:cs="仿宋"/>
                <w:vertAlign w:val="baseline"/>
                <w:lang w:eastAsia="zh-CN"/>
              </w:rPr>
              <w:t>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2、财务管理制度；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3、档案管理制度；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4、员工培训学习制度；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continue"/>
            <w:vAlign w:val="center"/>
          </w:tcPr>
          <w:p>
            <w:pPr>
              <w:jc w:val="both"/>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5、客户服务管理制度；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6、房屋共用部位维修养护管理制度；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7、设施设备维修养护管理制度；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8、秩序维护管理制度；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9、环境清洁管理制度；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10、绿化管理制度；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11、收费管理制度；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12、节能环保管理制度；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13、安全生产管理制度；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14、品质管理制度。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档案</w:t>
            </w:r>
          </w:p>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管理</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1、物业管理服务各项档案实现动态管理；</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缺一项扣0.</w:t>
            </w:r>
            <w:r>
              <w:rPr>
                <w:rFonts w:hint="eastAsia" w:ascii="仿宋" w:hAnsi="仿宋" w:eastAsia="仿宋" w:cs="仿宋"/>
                <w:vertAlign w:val="baseline"/>
                <w:lang w:val="en-US" w:eastAsia="zh-CN"/>
              </w:rPr>
              <w:t>2</w:t>
            </w:r>
            <w:r>
              <w:rPr>
                <w:rFonts w:hint="eastAsia" w:ascii="仿宋" w:hAnsi="仿宋" w:eastAsia="仿宋" w:cs="仿宋"/>
                <w:vertAlign w:val="baseline"/>
                <w:lang w:eastAsia="zh-CN"/>
              </w:rPr>
              <w:t>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2、业主信息档案实现动态管理；</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3、档案分类规范，查阅方便；</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4、档案使用登记手续完备；</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5、档案存放环境符合规定条件。</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突发事件应急机制</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1、制定消防、电梯、给排水、供配电等共用设施设备事故应急预案；</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缺一项扣</w:t>
            </w:r>
            <w:r>
              <w:rPr>
                <w:rFonts w:hint="eastAsia" w:ascii="仿宋" w:hAnsi="仿宋" w:eastAsia="仿宋" w:cs="仿宋"/>
                <w:vertAlign w:val="baseline"/>
                <w:lang w:val="en-US" w:eastAsia="zh-CN"/>
              </w:rPr>
              <w:t>1</w:t>
            </w:r>
            <w:r>
              <w:rPr>
                <w:rFonts w:hint="eastAsia" w:ascii="仿宋" w:hAnsi="仿宋" w:eastAsia="仿宋" w:cs="仿宋"/>
                <w:vertAlign w:val="baseline"/>
                <w:lang w:eastAsia="zh-CN"/>
              </w:rPr>
              <w:t>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2、制定自然灾害、公共卫生、治安、交通等方面突发事件的配合性应急预案；</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3、应急预案定期演练，并有相应记录。</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020" w:type="dxa"/>
            <w:vMerge w:val="restart"/>
            <w:vAlign w:val="center"/>
          </w:tcPr>
          <w:p>
            <w:pPr>
              <w:jc w:val="center"/>
              <w:rPr>
                <w:rFonts w:hint="eastAsia" w:ascii="仿宋" w:hAnsi="仿宋" w:eastAsia="仿宋" w:cs="仿宋"/>
                <w:vertAlign w:val="baseline"/>
                <w:lang w:eastAsia="zh-CN"/>
              </w:rPr>
            </w:pPr>
          </w:p>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员工培训和企业形象</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1、建立企业员工培训体系，根据不同岗位特点制订并落实员工分类培训计划；</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default" w:ascii="仿宋" w:hAnsi="仿宋" w:eastAsia="仿宋" w:cs="仿宋"/>
                <w:vertAlign w:val="baseline"/>
                <w:lang w:val="en-US" w:eastAsia="zh-CN"/>
              </w:rPr>
            </w:pPr>
            <w:r>
              <w:rPr>
                <w:rFonts w:hint="eastAsia" w:ascii="宋体" w:hAnsi="宋体" w:eastAsia="仿宋_GB2312" w:cs="宋体"/>
                <w:color w:val="000000"/>
                <w:kern w:val="0"/>
                <w:szCs w:val="21"/>
              </w:rPr>
              <w:t>一项不符合扣</w:t>
            </w:r>
            <w:r>
              <w:rPr>
                <w:rFonts w:hint="eastAsia" w:ascii="宋体" w:hAnsi="宋体" w:eastAsia="仿宋_GB2312" w:cs="宋体"/>
                <w:color w:val="000000"/>
                <w:kern w:val="0"/>
                <w:szCs w:val="21"/>
                <w:lang w:val="en-US" w:eastAsia="zh-CN"/>
              </w:rPr>
              <w:t>0.4</w:t>
            </w:r>
            <w:r>
              <w:rPr>
                <w:rFonts w:hint="eastAsia" w:ascii="宋体" w:hAnsi="宋体" w:eastAsia="仿宋_GB2312" w:cs="宋体"/>
                <w:color w:val="000000"/>
                <w:kern w:val="0"/>
                <w:szCs w:val="21"/>
              </w:rPr>
              <w:t>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2、专业岗位操作人员按规定持有岗位证书（包括项目负责人、消防监控人员、电梯维修人员、高低压电工等）；</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3、不同岗位服务人员分类统一着装，佩戴工作标志；</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4、服务人员态度热情耐心，举止文明礼貌，解答问题及时准确；</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5、企业标识标牌体系完善，业主手册、服务指南等客户服务资料简明实用。</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客户服务管理</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1、设立物业服务中心，公示物业服务企业营业执照、服务内容和标准、收费标准、项目负责人照片及岗位能力评价证书、服务电话；</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7</w:t>
            </w:r>
          </w:p>
        </w:tc>
        <w:tc>
          <w:tcPr>
            <w:tcW w:w="879" w:type="dxa"/>
            <w:vMerge w:val="restart"/>
            <w:vAlign w:val="center"/>
          </w:tcPr>
          <w:p>
            <w:pPr>
              <w:jc w:val="both"/>
              <w:rPr>
                <w:rFonts w:hint="eastAsia" w:ascii="仿宋" w:hAnsi="仿宋" w:eastAsia="仿宋" w:cs="仿宋"/>
                <w:vertAlign w:val="baseline"/>
                <w:lang w:eastAsia="zh-CN"/>
              </w:rPr>
            </w:pPr>
            <w:r>
              <w:rPr>
                <w:rFonts w:hint="eastAsia" w:ascii="宋体" w:hAnsi="宋体" w:eastAsia="仿宋_GB2312" w:cs="宋体"/>
                <w:color w:val="000000"/>
                <w:kern w:val="0"/>
                <w:szCs w:val="21"/>
              </w:rPr>
              <w:t>一项不符合扣</w:t>
            </w:r>
            <w:r>
              <w:rPr>
                <w:rFonts w:hint="eastAsia" w:ascii="宋体" w:hAnsi="宋体" w:eastAsia="仿宋_GB2312"/>
                <w:color w:val="000000"/>
                <w:kern w:val="0"/>
                <w:szCs w:val="21"/>
              </w:rPr>
              <w:t>1</w:t>
            </w:r>
            <w:r>
              <w:rPr>
                <w:rFonts w:hint="eastAsia" w:ascii="宋体" w:hAnsi="宋体" w:eastAsia="仿宋_GB2312" w:cs="宋体"/>
                <w:color w:val="000000"/>
                <w:kern w:val="0"/>
                <w:szCs w:val="21"/>
              </w:rPr>
              <w:t>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2、公示电梯、水、电、气、暖等设施日常维修保养单位的名称、资质、联系方式及维护保养情况等；</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3、有专人负责接待客户来访，24小时受理客户信息；</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4、客服接待人员值班记录完整，客户服务信息处理记录完整，按月进行统计分析；</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5、有客户回访制度和记录，投诉处理及时率100%，并按月进行统计分析；</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6、物业服务收费明码标价，实行物业服务费酬金制的，每年不少于一次公布物业服务费用的收支情况；</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7、利用共用部位、共用设施设备经营的，应当征得业主的同意，并定期公布收益情况。</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精神文明和社区文化建设</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1、精神文明和社区文化建设有计划，有方案，有措施，有成效；</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2、采用书面资料、宣传栏、网络等方式培养业主的公共道德意识和良好生活习惯；</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3、每年开展二次以上的文体娱乐活动，营造和谐的社区氛围和工作氛围；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4、积极组织和参与社区志愿（公益）活动，开展社区精神文明建设。</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沟通报告机制</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1、对住户违反治安、消防、环保、房屋装饰装修和使用等方面法律、法规规定的行为，及时进行劝阻，并向有关行政部门报告；</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一项不符合扣1分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2、主动与物业所在地的物业行政主管部门、街道办事处（苏木乡镇人民政府）、公安派出所、居民委员会联络，共同协调解决物业管理中遇到的问题；</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3、协助业主大会筹备工作，建立与业主委员会定期沟通报告的工作例会制度，积极听取业主和业主委员会对物业服务的意见和建议，主动接受业主和业主委员会的监督。</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5231" w:type="dxa"/>
            <w:gridSpan w:val="2"/>
            <w:vAlign w:val="center"/>
          </w:tcPr>
          <w:p>
            <w:pPr>
              <w:rPr>
                <w:rFonts w:hint="eastAsia" w:ascii="仿宋" w:hAnsi="仿宋" w:eastAsia="仿宋" w:cs="仿宋"/>
                <w:vertAlign w:val="baseline"/>
                <w:lang w:eastAsia="zh-CN"/>
              </w:rPr>
            </w:pPr>
            <w:r>
              <w:rPr>
                <w:rFonts w:hint="eastAsia" w:ascii="仿宋" w:hAnsi="仿宋" w:eastAsia="仿宋" w:cs="仿宋"/>
                <w:b w:val="0"/>
                <w:bCs w:val="0"/>
                <w:vertAlign w:val="baseline"/>
                <w:lang w:eastAsia="zh-CN"/>
              </w:rPr>
              <w:t>二、房屋共用部位管理</w:t>
            </w:r>
          </w:p>
        </w:tc>
        <w:tc>
          <w:tcPr>
            <w:tcW w:w="653" w:type="dxa"/>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11</w:t>
            </w:r>
          </w:p>
        </w:tc>
        <w:tc>
          <w:tcPr>
            <w:tcW w:w="879" w:type="dxa"/>
            <w:vAlign w:val="center"/>
          </w:tcPr>
          <w:p>
            <w:pPr>
              <w:jc w:val="both"/>
              <w:rPr>
                <w:rFonts w:hint="eastAsia" w:ascii="仿宋" w:hAnsi="仿宋" w:eastAsia="仿宋" w:cs="仿宋"/>
                <w:vertAlign w:val="baseline"/>
                <w:lang w:eastAsia="zh-CN"/>
              </w:rPr>
            </w:pPr>
          </w:p>
        </w:tc>
        <w:tc>
          <w:tcPr>
            <w:tcW w:w="868" w:type="dxa"/>
            <w:vAlign w:val="center"/>
          </w:tcPr>
          <w:p>
            <w:pPr>
              <w:jc w:val="center"/>
              <w:rPr>
                <w:rFonts w:hint="eastAsia" w:ascii="仿宋" w:hAnsi="仿宋" w:eastAsia="仿宋" w:cs="仿宋"/>
                <w:vertAlign w:val="baseline"/>
                <w:lang w:eastAsia="zh-CN"/>
              </w:rPr>
            </w:pPr>
          </w:p>
        </w:tc>
        <w:tc>
          <w:tcPr>
            <w:tcW w:w="891" w:type="dxa"/>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标识系统和维保资料</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1、主出入口设有小区平面示意图；</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2、管理区域内交通标志引导指示、安全警示、温馨提示规范清晰；</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3、小区组团、栋、单元（门）、户门以及配套公建标识规范清晰；</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4、建立房屋产权清册；</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5、房屋维修、保养记录完整；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6、房屋使用功能完备，无安全隐患。</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共用部位使用管理</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1、共用场地、部位符合规划要求，无违章搭建现象；</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w:t>
            </w:r>
            <w:r>
              <w:rPr>
                <w:rFonts w:hint="eastAsia" w:ascii="仿宋" w:hAnsi="仿宋" w:eastAsia="仿宋" w:cs="仿宋"/>
                <w:vertAlign w:val="baseline"/>
                <w:lang w:val="en-US" w:eastAsia="zh-CN"/>
              </w:rPr>
              <w:t>1</w:t>
            </w:r>
            <w:r>
              <w:rPr>
                <w:rFonts w:hint="eastAsia" w:ascii="仿宋" w:hAnsi="仿宋" w:eastAsia="仿宋" w:cs="仿宋"/>
                <w:vertAlign w:val="baseline"/>
                <w:lang w:eastAsia="zh-CN"/>
              </w:rPr>
              <w:t>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2、房屋共用部位使用符合建筑设计要求，无擅自改变用途现象。</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房屋外观状况</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1、房屋外观完好、整洁，无破损、脱落、渗水、污迹、乱贴、乱涂、乱画、乱挂现象；</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w:t>
            </w:r>
            <w:r>
              <w:rPr>
                <w:rFonts w:hint="eastAsia" w:ascii="仿宋" w:hAnsi="仿宋" w:eastAsia="仿宋" w:cs="仿宋"/>
                <w:vertAlign w:val="baseline"/>
                <w:lang w:val="en-US" w:eastAsia="zh-CN"/>
              </w:rPr>
              <w:t>1</w:t>
            </w:r>
            <w:r>
              <w:rPr>
                <w:rFonts w:hint="eastAsia" w:ascii="仿宋" w:hAnsi="仿宋" w:eastAsia="仿宋" w:cs="仿宋"/>
                <w:vertAlign w:val="baseline"/>
                <w:lang w:eastAsia="zh-CN"/>
              </w:rPr>
              <w:t>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val="en-US" w:eastAsia="zh-CN"/>
              </w:rPr>
              <w:t>2、</w:t>
            </w:r>
            <w:r>
              <w:rPr>
                <w:rFonts w:hint="eastAsia" w:ascii="仿宋" w:hAnsi="仿宋" w:eastAsia="仿宋" w:cs="仿宋"/>
                <w:vertAlign w:val="baseline"/>
                <w:lang w:eastAsia="zh-CN"/>
              </w:rPr>
              <w:t>外墙清洗或粉刷按合同和计划组织实施、记录完整。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室外附加设施管理</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1、室外招牌、广告牌、夜景灯等设施按规定办理报批，手续齐全，色彩风格统一；</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2、封闭阳台、外廊及户外防盗网、晾晒架、遮阳蓬安装符合建筑设计要求和管理规约约定，手续齐全，样式、规格、色调、材质统一；</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3、空调、户外防盗网、晾晒架等安装牢固，管线整齐，美观大方，无安全隐患；</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4、发现安全隐患，及时告知或劝阻业主及相关当事人，并采取相应防范措施。</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装饰装修管理</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1、按相关规定审核住户装修方案，签订装饰装修管理服务协议，明确禁止行为和注意事项，办理装修施工批准手续，每日巡视检查装修现场，发现违规行为制止并报告；</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2、装修垃圾定点堆放，定时清运，装修验收手续完备，装修档案保存完整。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日常巡视、检查与管理</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1、定期巡查屋面、单元门、楼梯、通道、窗户等共用部位，发现损坏，及时维修养护并做好记录；</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2、门窗无破损，楼梯、通道以及屋面无乱堆乱放现象，屋面防水性能良好。</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231" w:type="dxa"/>
            <w:gridSpan w:val="2"/>
            <w:vAlign w:val="center"/>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三、共用设施设备运行、维修和养护</w:t>
            </w:r>
          </w:p>
        </w:tc>
        <w:tc>
          <w:tcPr>
            <w:tcW w:w="653" w:type="dxa"/>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21</w:t>
            </w:r>
          </w:p>
        </w:tc>
        <w:tc>
          <w:tcPr>
            <w:tcW w:w="879" w:type="dxa"/>
            <w:vAlign w:val="center"/>
          </w:tcPr>
          <w:p>
            <w:pPr>
              <w:jc w:val="both"/>
              <w:rPr>
                <w:rFonts w:hint="eastAsia" w:ascii="仿宋" w:hAnsi="仿宋" w:eastAsia="仿宋" w:cs="仿宋"/>
                <w:vertAlign w:val="baseline"/>
                <w:lang w:eastAsia="zh-CN"/>
              </w:rPr>
            </w:pPr>
          </w:p>
        </w:tc>
        <w:tc>
          <w:tcPr>
            <w:tcW w:w="868" w:type="dxa"/>
            <w:vAlign w:val="center"/>
          </w:tcPr>
          <w:p>
            <w:pPr>
              <w:jc w:val="center"/>
              <w:rPr>
                <w:rFonts w:hint="eastAsia" w:ascii="仿宋" w:hAnsi="仿宋" w:eastAsia="仿宋" w:cs="仿宋"/>
                <w:vertAlign w:val="baseline"/>
                <w:lang w:eastAsia="zh-CN"/>
              </w:rPr>
            </w:pPr>
          </w:p>
        </w:tc>
        <w:tc>
          <w:tcPr>
            <w:tcW w:w="891" w:type="dxa"/>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共用设施设备管理和运行状况</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1、设施设备专业管理人员配置合理，岗位责任明确；</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4</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2、建立设施设备总账、台账、设备卡，设施设备标识齐全、规范；</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3、设施设备运行、维护、保养、检查应急管理等管理制度健全；</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4、制定并实施年、季、月度设施设备维护、保养计划；</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5、日常设施设备检修、巡视、保养、紧急情况处理等记录齐全；</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6、制定并实施维修工具、备品、备件和化学品等存放和管理制度；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7、制定并实施专业外包合同全程监管制度；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8、操作人员熟练掌握、严格执行设施设备操作规程及保养规范。</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室外共用管线、管道和道路管理</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1、室外共用管线统一入地或入公共管道，整齐有序，无架空管线；</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2、排水排污管道通畅；</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3、雨水井、化粪池定期巡检、疏通与清掏，无堵塞、外溢现象；</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4、道路通畅，路面整洁平整，路面井盖无缺损、无丢失，井盖表面标志清晰。</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设备机房管理</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1、设备系统图（平面图）、操作规程、岗位责任制度、应急预案、特种作业人员资格证书等齐全，张贴于机房明显位置，人员进出、交接班管理制度完善，记录完整；</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val="en-US" w:eastAsia="zh-CN"/>
              </w:rPr>
              <w:t>2</w:t>
            </w:r>
            <w:r>
              <w:rPr>
                <w:rFonts w:hint="eastAsia" w:ascii="仿宋" w:hAnsi="仿宋" w:eastAsia="仿宋" w:cs="仿宋"/>
                <w:vertAlign w:val="baseline"/>
                <w:lang w:eastAsia="zh-CN"/>
              </w:rPr>
              <w:t>、设备管线标志清晰，仪器仪表运行正常、数据准确；</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3、机房整洁、无渗漏、无积水、无杂物堆放，设备表面无积尘、无锈蚀，防鼠板、防鼠网材质、规格，防鼠药物投放等符合规范要求；</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4、设备噪声符合规范要求，有环境要求的设备机房，温、湿度在规定范围内。</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供电系统管理</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1、管理制度与措施符合专业要求，执行严格，设备编号有序，运行、维修、保养、巡检记录完整；</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2、受托管理高压供电设备的，变配电室安全警示牌配置齐全，检修检验和安全防护用具配置齐全，年检合格；</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3、后备电源设备定期检测，能够随时启用；</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020" w:type="dxa"/>
            <w:vMerge w:val="continue"/>
            <w:vAlign w:val="center"/>
          </w:tcPr>
          <w:p>
            <w:pPr>
              <w:jc w:val="both"/>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4、公共照明正常，停电提前通知用户。</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弱电系统管理</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1、系统设备配置齐全、运行正常、现场测试符合要求；</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2、系统及子系统运行、维修、保养、巡检计划周全、记录完整；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3、摄像监控图像清晰，按规定时间保存信息备查；</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4、中央控制室管理实行24小时专人值班制度。</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电梯系统管理</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1、准用（合格）证、年检证明、紧急电话和乘客注意事项置于轿厢醒目位置；</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2、电梯维修保养合同规范，维保单位的条件符合规定；</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3、电梯机房通风、照明情况良好，配有平层标志线，专业工具齐全；</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4、电梯轿厢、井道内保持清洁，轿厢广告设置有序，无乱贴、乱画；</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5、电梯运行平稳，维修、保养、检修记录完整；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6、电梯按合同约定时间运行，出现故障或险情，维修人员接到报修后在规定时间内到达现场。</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rPr>
              <w:t>给排水系统管理</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1、二次供水水质定期检测，符合卫生标准；</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2、给排水设备完好、运行正常，日检查和月、季、年保养制度完善，限水、停水及时通知；</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continue"/>
            <w:vAlign w:val="center"/>
          </w:tcPr>
          <w:p>
            <w:pPr>
              <w:jc w:val="both"/>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3、水箱加盖上锁，周边无污染源，定期清洗、消毒，检查记录完整；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4、水泵、阀门、管网等设备名称、流向、运行状态标志清晰，无锈蚀、无跑冒滴漏、无污染。</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消防系统管理</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1、消防设施设置平面图、火警疏散示意图按幢设置在楼层明显位置；</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2、消防监测系统运行良好，自动和手动报警设施启动正常；</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3、消火栓柜、防火卷帘、防火门、灭火器、疏散指示灯、应急灯及应急工具等消防设施设备完好，并定期组织检验、保养；</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4、消防水泵、管网、闸门等设备运行正常，测试、维修、保养记录完整；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5、安全疏散通道畅通，疏散标志和示意图设置合理、醒目；</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6、区域消防通道畅通，无杂物堆放，无违章占用。</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避雷系统管理</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1、配置避雷设施位置平面图；</w:t>
            </w:r>
          </w:p>
        </w:tc>
        <w:tc>
          <w:tcPr>
            <w:tcW w:w="653"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val="en-US" w:eastAsia="zh-CN"/>
              </w:rPr>
              <w:t>1</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2、避雷设施定期检查、维护，记录完整。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5231" w:type="dxa"/>
            <w:gridSpan w:val="2"/>
            <w:vAlign w:val="center"/>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四、公共秩序维护</w:t>
            </w:r>
          </w:p>
        </w:tc>
        <w:tc>
          <w:tcPr>
            <w:tcW w:w="653" w:type="dxa"/>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12</w:t>
            </w:r>
          </w:p>
        </w:tc>
        <w:tc>
          <w:tcPr>
            <w:tcW w:w="879" w:type="dxa"/>
            <w:vAlign w:val="center"/>
          </w:tcPr>
          <w:p>
            <w:pPr>
              <w:jc w:val="both"/>
              <w:rPr>
                <w:rFonts w:hint="eastAsia" w:ascii="仿宋" w:hAnsi="仿宋" w:eastAsia="仿宋" w:cs="仿宋"/>
                <w:vertAlign w:val="baseline"/>
                <w:lang w:eastAsia="zh-CN"/>
              </w:rPr>
            </w:pPr>
          </w:p>
        </w:tc>
        <w:tc>
          <w:tcPr>
            <w:tcW w:w="868" w:type="dxa"/>
            <w:vAlign w:val="center"/>
          </w:tcPr>
          <w:p>
            <w:pPr>
              <w:jc w:val="center"/>
              <w:rPr>
                <w:rFonts w:hint="eastAsia" w:ascii="仿宋" w:hAnsi="仿宋" w:eastAsia="仿宋" w:cs="仿宋"/>
                <w:vertAlign w:val="baseline"/>
                <w:lang w:eastAsia="zh-CN"/>
              </w:rPr>
            </w:pPr>
          </w:p>
        </w:tc>
        <w:tc>
          <w:tcPr>
            <w:tcW w:w="891" w:type="dxa"/>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秩序维护管理</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1、实行封闭式管理的小区，对外来人员、车辆和物品进出实行管理；</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5</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一项不符合扣1分，一处不符合扣0.2分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2、监控设施和门禁系统运行良好，监控记录保存符合规定要求；</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3、安全监控室及主出入口实行24小时值班；</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4、秩序维护人员配置合理，岗位责任明确；</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5、安全标志设置合理，对可能危及人身安全的地点和设施设备，有明显警示标志和防范措施。</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交通秩序管理</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1、公示停车位（库）管理规定、紧急联系电话等；</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4</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2、停车场、停车位标志规范、清晰，车辆行驶路线设置合理、路线清晰；</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3、固定停放车辆签订停车服务协议，明确相关权利义务；</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4、临时车辆进出登记及时，记录完整；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5、车辆进出道闸、停车设施运行良好，维修养护及时；</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6、机动、非机动车辆停放有序</w:t>
            </w:r>
            <w:r>
              <w:rPr>
                <w:rFonts w:hint="eastAsia" w:ascii="仿宋" w:hAnsi="仿宋" w:eastAsia="仿宋" w:cs="仿宋"/>
                <w:vertAlign w:val="baseline"/>
                <w:lang w:val="en-US" w:eastAsia="zh-CN"/>
              </w:rPr>
              <w:t>,</w:t>
            </w:r>
            <w:r>
              <w:rPr>
                <w:rFonts w:hint="eastAsia" w:ascii="仿宋" w:hAnsi="仿宋" w:eastAsia="仿宋" w:cs="仿宋"/>
                <w:vertAlign w:val="baseline"/>
                <w:lang w:eastAsia="zh-CN"/>
              </w:rPr>
              <w:t>无乱停乱放现象、无私拉乱扯充电现象；</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7、停车场、库定时巡视检查，高峰时进行车辆秩序引导；</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8、发现交通堵塞及时疏导，发生交通事故及时报告有关部门。</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消防安全管理</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1、制定消防安全制度，消防安全操作规程；</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一项不符合扣0.5分，一处不符合扣0.2分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2、实行防火安全责任制，明确消防安全责任人；</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3、消防中控室实行24小时专人值班制度，值班记录完整；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4、消防安全定期巡视检查，消防安全隐患及时整改；</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5、定期开展消防安全宣传，进行消防知识培训；</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6、消防演练每年不少于两次，积极动员业主参与。</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5231" w:type="dxa"/>
            <w:gridSpan w:val="2"/>
            <w:vAlign w:val="center"/>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五、环境管理服务</w:t>
            </w:r>
          </w:p>
        </w:tc>
        <w:tc>
          <w:tcPr>
            <w:tcW w:w="653" w:type="dxa"/>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18</w:t>
            </w:r>
          </w:p>
        </w:tc>
        <w:tc>
          <w:tcPr>
            <w:tcW w:w="879" w:type="dxa"/>
            <w:vAlign w:val="center"/>
          </w:tcPr>
          <w:p>
            <w:pPr>
              <w:jc w:val="both"/>
              <w:rPr>
                <w:rFonts w:hint="eastAsia" w:ascii="仿宋" w:hAnsi="仿宋" w:eastAsia="仿宋" w:cs="仿宋"/>
                <w:vertAlign w:val="baseline"/>
                <w:lang w:eastAsia="zh-CN"/>
              </w:rPr>
            </w:pPr>
          </w:p>
        </w:tc>
        <w:tc>
          <w:tcPr>
            <w:tcW w:w="868" w:type="dxa"/>
            <w:vAlign w:val="center"/>
          </w:tcPr>
          <w:p>
            <w:pPr>
              <w:jc w:val="center"/>
              <w:rPr>
                <w:rFonts w:hint="eastAsia" w:ascii="仿宋" w:hAnsi="仿宋" w:eastAsia="仿宋" w:cs="仿宋"/>
                <w:vertAlign w:val="baseline"/>
                <w:lang w:eastAsia="zh-CN"/>
              </w:rPr>
            </w:pPr>
          </w:p>
        </w:tc>
        <w:tc>
          <w:tcPr>
            <w:tcW w:w="891" w:type="dxa"/>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保洁</w:t>
            </w:r>
          </w:p>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服务</w:t>
            </w:r>
          </w:p>
        </w:tc>
        <w:tc>
          <w:tcPr>
            <w:tcW w:w="4211" w:type="dxa"/>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1、保洁人员配置合理，责任区域明确；</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10</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一项不符合扣1分，一处不符合扣0.2分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top"/>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2、制定并严格执行保洁用品、范围、流程、频次、效果及评价等服务标准；</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top"/>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3、垃圾实行分类管理，引导业主垃圾分类处理，生活垃圾日产日清；</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top"/>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4、保洁设施设备配置合理，工具台账完善；</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top"/>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5、定期对保洁设施设备及公共区域进行卫生消毒；</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6、管理区域内道路、绿地、停车场、文体活动区域等共用场地无纸屑、烟头、塑料袋等废弃物；</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top"/>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7、房屋共用部位及共用设施设备保持清洁；</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top"/>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8、及时清理公共场地、道路的积雪、积水；</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9、防治鼠害、虫害等有计划，有措施，有记录；</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10、对公共区域宠物活动实施有效管理。</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绿化养护管理</w:t>
            </w:r>
          </w:p>
        </w:tc>
        <w:tc>
          <w:tcPr>
            <w:tcW w:w="4211" w:type="dxa"/>
            <w:vAlign w:val="top"/>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1、绿化养护人员配置合理，责任区域明确；</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8</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一项不符合扣1分，一处不符合扣0.2分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top"/>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2、制定并落实绿化养护计划；</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top"/>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3、绿化图纸、苗木清单等资料齐全，设备、工具台帐完善；</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top"/>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4、醒目处设置爱护绿化提示标志，重点树木品种实行标牌管理；</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top"/>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5、定期组织浇灌、施肥、松土和喷药，提前做好防涝和防冻工作；</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6、绿化作业安全防护措施得当；</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top"/>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7、各类乔、灌、草等植物长势良好，修剪整齐美观，无折损，无病虫害、斑秃现象；</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top"/>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8、绿地无破坏、践踏、占用现象，树木无悬挂物及晾晒物品。</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5231" w:type="dxa"/>
            <w:gridSpan w:val="2"/>
            <w:vAlign w:val="center"/>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六、创新、效益与业主评价</w:t>
            </w:r>
          </w:p>
        </w:tc>
        <w:tc>
          <w:tcPr>
            <w:tcW w:w="653" w:type="dxa"/>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10</w:t>
            </w:r>
          </w:p>
        </w:tc>
        <w:tc>
          <w:tcPr>
            <w:tcW w:w="879" w:type="dxa"/>
            <w:vAlign w:val="center"/>
          </w:tcPr>
          <w:p>
            <w:pPr>
              <w:jc w:val="both"/>
              <w:rPr>
                <w:rFonts w:hint="eastAsia" w:ascii="仿宋" w:hAnsi="仿宋" w:eastAsia="仿宋" w:cs="仿宋"/>
                <w:vertAlign w:val="baseline"/>
                <w:lang w:eastAsia="zh-CN"/>
              </w:rPr>
            </w:pPr>
          </w:p>
        </w:tc>
        <w:tc>
          <w:tcPr>
            <w:tcW w:w="868" w:type="dxa"/>
            <w:vAlign w:val="center"/>
          </w:tcPr>
          <w:p>
            <w:pPr>
              <w:jc w:val="center"/>
              <w:rPr>
                <w:rFonts w:hint="eastAsia" w:ascii="仿宋" w:hAnsi="仿宋" w:eastAsia="仿宋" w:cs="仿宋"/>
                <w:vertAlign w:val="baseline"/>
                <w:lang w:eastAsia="zh-CN"/>
              </w:rPr>
            </w:pPr>
          </w:p>
        </w:tc>
        <w:tc>
          <w:tcPr>
            <w:tcW w:w="891" w:type="dxa"/>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服务</w:t>
            </w:r>
          </w:p>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创新</w:t>
            </w:r>
          </w:p>
        </w:tc>
        <w:tc>
          <w:tcPr>
            <w:tcW w:w="4211" w:type="dxa"/>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1、建立并运行计算机辅助管理系统，运用社区网络、智能技术等信息化手段及其最新科技成果开展管理服务工作；</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4</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一项不符合扣1分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2、建立并运行服务质量管理控制系统，运用先进管理工具实施物业服务全过程管控；</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center"/>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3、制定并实施节能减排计划和方案，运用技术改造和管理创新等手段节约公用能源资源消耗，减少污染物排放；</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center"/>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tcPr>
          <w:p>
            <w:pPr>
              <w:rPr>
                <w:rFonts w:hint="eastAsia" w:ascii="仿宋" w:hAnsi="仿宋" w:eastAsia="仿宋" w:cs="仿宋"/>
                <w:vertAlign w:val="baseline"/>
                <w:lang w:eastAsia="zh-CN"/>
              </w:rPr>
            </w:pPr>
            <w:r>
              <w:rPr>
                <w:rFonts w:hint="eastAsia" w:ascii="仿宋" w:hAnsi="仿宋" w:eastAsia="仿宋" w:cs="仿宋"/>
                <w:vertAlign w:val="baseline"/>
                <w:lang w:eastAsia="zh-CN"/>
              </w:rPr>
              <w:t>4、建立并推行新型商业模式，通过提供物业资产经营管理服务和住户生活配套服务等方式，满足业主的个性化需求。</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center"/>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经营</w:t>
            </w:r>
          </w:p>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效益</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1、业主交费主动及时，收费率达95%以上；</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一项不符合扣1分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2、项目两个年度以上持续盈利，经营状况良好。</w:t>
            </w:r>
          </w:p>
        </w:tc>
        <w:tc>
          <w:tcPr>
            <w:tcW w:w="653" w:type="dxa"/>
            <w:vMerge w:val="continue"/>
            <w:vAlign w:val="center"/>
          </w:tcPr>
          <w:p>
            <w:pPr>
              <w:jc w:val="center"/>
              <w:rPr>
                <w:rFonts w:hint="default" w:ascii="仿宋" w:hAnsi="仿宋" w:eastAsia="仿宋" w:cs="仿宋"/>
                <w:vertAlign w:val="baseline"/>
                <w:lang w:val="en-US" w:eastAsia="zh-CN"/>
              </w:rPr>
            </w:pPr>
          </w:p>
        </w:tc>
        <w:tc>
          <w:tcPr>
            <w:tcW w:w="879" w:type="dxa"/>
            <w:vMerge w:val="continue"/>
            <w:vAlign w:val="center"/>
          </w:tcPr>
          <w:p>
            <w:pPr>
              <w:jc w:val="both"/>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1020" w:type="dxa"/>
            <w:vMerge w:val="restart"/>
            <w:vAlign w:val="center"/>
          </w:tcPr>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业主</w:t>
            </w:r>
          </w:p>
          <w:p>
            <w:pPr>
              <w:jc w:val="center"/>
              <w:rPr>
                <w:rFonts w:hint="eastAsia" w:ascii="仿宋" w:hAnsi="仿宋" w:eastAsia="仿宋" w:cs="仿宋"/>
                <w:vertAlign w:val="baseline"/>
                <w:lang w:eastAsia="zh-CN"/>
              </w:rPr>
            </w:pPr>
            <w:r>
              <w:rPr>
                <w:rFonts w:hint="eastAsia" w:ascii="仿宋" w:hAnsi="仿宋" w:eastAsia="仿宋" w:cs="仿宋"/>
                <w:vertAlign w:val="baseline"/>
                <w:lang w:eastAsia="zh-CN"/>
              </w:rPr>
              <w:t>满意</w:t>
            </w: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1、每年至少开展</w:t>
            </w:r>
            <w:r>
              <w:rPr>
                <w:rFonts w:hint="eastAsia" w:ascii="仿宋" w:hAnsi="仿宋" w:eastAsia="仿宋" w:cs="仿宋"/>
                <w:vertAlign w:val="baseline"/>
                <w:lang w:val="en-US" w:eastAsia="zh-CN"/>
              </w:rPr>
              <w:t>2</w:t>
            </w:r>
            <w:r>
              <w:rPr>
                <w:rFonts w:hint="eastAsia" w:ascii="仿宋" w:hAnsi="仿宋" w:eastAsia="仿宋" w:cs="仿宋"/>
                <w:vertAlign w:val="baseline"/>
                <w:lang w:eastAsia="zh-CN"/>
              </w:rPr>
              <w:t>次业主满意率调查，调查覆盖率不低于</w:t>
            </w:r>
            <w:r>
              <w:rPr>
                <w:rFonts w:hint="eastAsia" w:ascii="仿宋" w:hAnsi="仿宋" w:eastAsia="仿宋" w:cs="仿宋"/>
                <w:vertAlign w:val="baseline"/>
                <w:lang w:val="en-US" w:eastAsia="zh-CN"/>
              </w:rPr>
              <w:t>5</w:t>
            </w:r>
            <w:r>
              <w:rPr>
                <w:rFonts w:hint="eastAsia" w:ascii="仿宋" w:hAnsi="仿宋" w:eastAsia="仿宋" w:cs="仿宋"/>
                <w:vertAlign w:val="baseline"/>
                <w:lang w:eastAsia="zh-CN"/>
              </w:rPr>
              <w:t>0%，具备条件的，可邀请第三方机构开展业主满意度测评；</w:t>
            </w:r>
          </w:p>
        </w:tc>
        <w:tc>
          <w:tcPr>
            <w:tcW w:w="653" w:type="dxa"/>
            <w:vMerge w:val="restart"/>
            <w:vAlign w:val="center"/>
          </w:tcPr>
          <w:p>
            <w:pPr>
              <w:jc w:val="center"/>
              <w:rPr>
                <w:rFonts w:hint="default" w:ascii="仿宋" w:hAnsi="仿宋" w:eastAsia="仿宋" w:cs="仿宋"/>
                <w:vertAlign w:val="baseline"/>
                <w:lang w:val="en-US" w:eastAsia="zh-CN"/>
              </w:rPr>
            </w:pPr>
            <w:r>
              <w:rPr>
                <w:rFonts w:hint="eastAsia" w:ascii="仿宋" w:hAnsi="仿宋" w:eastAsia="仿宋" w:cs="仿宋"/>
                <w:vertAlign w:val="baseline"/>
                <w:lang w:val="en-US" w:eastAsia="zh-CN"/>
              </w:rPr>
              <w:t>4</w:t>
            </w:r>
          </w:p>
        </w:tc>
        <w:tc>
          <w:tcPr>
            <w:tcW w:w="879" w:type="dxa"/>
            <w:vMerge w:val="restart"/>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一项不符合扣1分</w:t>
            </w:r>
          </w:p>
        </w:tc>
        <w:tc>
          <w:tcPr>
            <w:tcW w:w="868" w:type="dxa"/>
            <w:vMerge w:val="restart"/>
            <w:vAlign w:val="center"/>
          </w:tcPr>
          <w:p>
            <w:pPr>
              <w:jc w:val="center"/>
              <w:rPr>
                <w:rFonts w:hint="eastAsia" w:ascii="仿宋" w:hAnsi="仿宋" w:eastAsia="仿宋" w:cs="仿宋"/>
                <w:vertAlign w:val="baseline"/>
                <w:lang w:eastAsia="zh-CN"/>
              </w:rPr>
            </w:pPr>
          </w:p>
        </w:tc>
        <w:tc>
          <w:tcPr>
            <w:tcW w:w="891" w:type="dxa"/>
            <w:vMerge w:val="restart"/>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2、业主满意率应达95%以上；</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center"/>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3、满意率调查和满意度测评的内容应涵盖本标准的内容及物业服务合同的约定；</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center"/>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1020" w:type="dxa"/>
            <w:vMerge w:val="continue"/>
            <w:vAlign w:val="center"/>
          </w:tcPr>
          <w:p>
            <w:pPr>
              <w:jc w:val="center"/>
              <w:rPr>
                <w:rFonts w:hint="eastAsia" w:ascii="仿宋" w:hAnsi="仿宋" w:eastAsia="仿宋" w:cs="仿宋"/>
                <w:vertAlign w:val="baseline"/>
                <w:lang w:eastAsia="zh-CN"/>
              </w:rPr>
            </w:pPr>
          </w:p>
        </w:tc>
        <w:tc>
          <w:tcPr>
            <w:tcW w:w="4211" w:type="dxa"/>
            <w:vAlign w:val="center"/>
          </w:tcPr>
          <w:p>
            <w:pPr>
              <w:jc w:val="both"/>
              <w:rPr>
                <w:rFonts w:hint="eastAsia" w:ascii="仿宋" w:hAnsi="仿宋" w:eastAsia="仿宋" w:cs="仿宋"/>
                <w:vertAlign w:val="baseline"/>
                <w:lang w:eastAsia="zh-CN"/>
              </w:rPr>
            </w:pPr>
            <w:r>
              <w:rPr>
                <w:rFonts w:hint="eastAsia" w:ascii="仿宋" w:hAnsi="仿宋" w:eastAsia="仿宋" w:cs="仿宋"/>
                <w:vertAlign w:val="baseline"/>
                <w:lang w:eastAsia="zh-CN"/>
              </w:rPr>
              <w:t>4、调查和测评结果有书面报告并向业主公示，调查和测评发现的问题持续改进，改进结果向业主公示。</w:t>
            </w:r>
          </w:p>
        </w:tc>
        <w:tc>
          <w:tcPr>
            <w:tcW w:w="653" w:type="dxa"/>
            <w:vMerge w:val="continue"/>
            <w:vAlign w:val="center"/>
          </w:tcPr>
          <w:p>
            <w:pPr>
              <w:jc w:val="center"/>
              <w:rPr>
                <w:rFonts w:hint="eastAsia" w:ascii="仿宋" w:hAnsi="仿宋" w:eastAsia="仿宋" w:cs="仿宋"/>
                <w:vertAlign w:val="baseline"/>
                <w:lang w:eastAsia="zh-CN"/>
              </w:rPr>
            </w:pPr>
          </w:p>
        </w:tc>
        <w:tc>
          <w:tcPr>
            <w:tcW w:w="879" w:type="dxa"/>
            <w:vMerge w:val="continue"/>
            <w:vAlign w:val="center"/>
          </w:tcPr>
          <w:p>
            <w:pPr>
              <w:jc w:val="center"/>
              <w:rPr>
                <w:rFonts w:hint="eastAsia" w:ascii="仿宋" w:hAnsi="仿宋" w:eastAsia="仿宋" w:cs="仿宋"/>
                <w:vertAlign w:val="baseline"/>
                <w:lang w:eastAsia="zh-CN"/>
              </w:rPr>
            </w:pPr>
          </w:p>
        </w:tc>
        <w:tc>
          <w:tcPr>
            <w:tcW w:w="868" w:type="dxa"/>
            <w:vMerge w:val="continue"/>
            <w:vAlign w:val="center"/>
          </w:tcPr>
          <w:p>
            <w:pPr>
              <w:jc w:val="center"/>
              <w:rPr>
                <w:rFonts w:hint="eastAsia" w:ascii="仿宋" w:hAnsi="仿宋" w:eastAsia="仿宋" w:cs="仿宋"/>
                <w:vertAlign w:val="baseline"/>
                <w:lang w:eastAsia="zh-CN"/>
              </w:rPr>
            </w:pPr>
          </w:p>
        </w:tc>
        <w:tc>
          <w:tcPr>
            <w:tcW w:w="891" w:type="dxa"/>
            <w:vMerge w:val="continue"/>
            <w:vAlign w:val="center"/>
          </w:tcPr>
          <w:p>
            <w:pPr>
              <w:jc w:val="center"/>
              <w:rPr>
                <w:rFonts w:hint="eastAsia" w:ascii="仿宋" w:hAnsi="仿宋" w:eastAsia="仿宋" w:cs="仿宋"/>
                <w:vertAlign w:val="baseline"/>
                <w:lang w:eastAsia="zh-CN"/>
              </w:rPr>
            </w:pPr>
          </w:p>
        </w:tc>
      </w:tr>
    </w:tbl>
    <w:p>
      <w:pPr>
        <w:rPr>
          <w:rFonts w:hint="eastAsia"/>
          <w:lang w:eastAsia="zh-CN"/>
        </w:rPr>
      </w:pPr>
    </w:p>
    <w:p>
      <w:pPr>
        <w:rPr>
          <w:rFonts w:hint="default" w:ascii="仿宋" w:hAnsi="仿宋" w:eastAsia="仿宋" w:cs="仿宋"/>
          <w:sz w:val="32"/>
          <w:szCs w:val="32"/>
          <w:lang w:val="en-US" w:eastAsia="zh-CN"/>
        </w:rPr>
      </w:pPr>
    </w:p>
    <w:p>
      <w:pPr>
        <w:rPr>
          <w:rFonts w:hint="default" w:ascii="仿宋" w:hAnsi="仿宋" w:eastAsia="仿宋" w:cs="仿宋"/>
          <w:sz w:val="32"/>
          <w:szCs w:val="32"/>
          <w:lang w:val="en-US" w:eastAsia="zh-CN"/>
        </w:rPr>
      </w:pPr>
    </w:p>
    <w:p>
      <w:pPr>
        <w:rPr>
          <w:rFonts w:hint="default" w:ascii="仿宋" w:hAnsi="仿宋" w:eastAsia="仿宋" w:cs="仿宋"/>
          <w:sz w:val="32"/>
          <w:szCs w:val="32"/>
          <w:lang w:val="en-US" w:eastAsia="zh-CN"/>
        </w:rPr>
      </w:pPr>
    </w:p>
    <w:p>
      <w:pPr>
        <w:rPr>
          <w:rFonts w:hint="default" w:ascii="仿宋" w:hAnsi="仿宋" w:eastAsia="仿宋" w:cs="仿宋"/>
          <w:sz w:val="32"/>
          <w:szCs w:val="32"/>
          <w:lang w:val="en-US" w:eastAsia="zh-CN"/>
        </w:rPr>
      </w:pPr>
    </w:p>
    <w:p>
      <w:pPr>
        <w:rPr>
          <w:rFonts w:hint="default" w:ascii="仿宋" w:hAnsi="仿宋" w:eastAsia="仿宋" w:cs="仿宋"/>
          <w:sz w:val="32"/>
          <w:szCs w:val="32"/>
          <w:lang w:val="en-US" w:eastAsia="zh-CN"/>
        </w:rPr>
      </w:pPr>
    </w:p>
    <w:p>
      <w:pPr>
        <w:rPr>
          <w:rFonts w:hint="default" w:ascii="仿宋" w:hAnsi="仿宋" w:eastAsia="仿宋" w:cs="仿宋"/>
          <w:sz w:val="32"/>
          <w:szCs w:val="32"/>
          <w:lang w:val="en-US" w:eastAsia="zh-CN"/>
        </w:rPr>
      </w:pPr>
    </w:p>
    <w:p>
      <w:pPr>
        <w:rPr>
          <w:rFonts w:hint="default" w:ascii="仿宋" w:hAnsi="仿宋" w:eastAsia="仿宋" w:cs="仿宋"/>
          <w:sz w:val="32"/>
          <w:szCs w:val="32"/>
          <w:lang w:val="en-US" w:eastAsia="zh-CN"/>
        </w:rPr>
      </w:pPr>
    </w:p>
    <w:p>
      <w:pPr>
        <w:rPr>
          <w:rFonts w:hint="default" w:ascii="仿宋" w:hAnsi="仿宋" w:eastAsia="仿宋" w:cs="仿宋"/>
          <w:sz w:val="32"/>
          <w:szCs w:val="32"/>
          <w:lang w:val="en-US" w:eastAsia="zh-CN"/>
        </w:rPr>
      </w:pPr>
    </w:p>
    <w:p>
      <w:pPr>
        <w:rPr>
          <w:rFonts w:hint="default" w:ascii="仿宋" w:hAnsi="仿宋" w:eastAsia="仿宋" w:cs="仿宋"/>
          <w:sz w:val="32"/>
          <w:szCs w:val="32"/>
          <w:lang w:val="en-US" w:eastAsia="zh-CN"/>
        </w:rPr>
      </w:pPr>
    </w:p>
    <w:p>
      <w:pPr>
        <w:rPr>
          <w:rFonts w:hint="default" w:ascii="仿宋" w:hAnsi="仿宋" w:eastAsia="仿宋" w:cs="仿宋"/>
          <w:sz w:val="32"/>
          <w:szCs w:val="32"/>
          <w:lang w:val="en-US" w:eastAsia="zh-CN"/>
        </w:rPr>
      </w:pPr>
    </w:p>
    <w:p>
      <w:pPr>
        <w:rPr>
          <w:rFonts w:hint="default" w:ascii="仿宋" w:hAnsi="仿宋" w:eastAsia="仿宋" w:cs="仿宋"/>
          <w:sz w:val="32"/>
          <w:szCs w:val="32"/>
          <w:lang w:val="en-US" w:eastAsia="zh-CN"/>
        </w:rPr>
      </w:pPr>
    </w:p>
    <w:p>
      <w:pPr>
        <w:rPr>
          <w:rFonts w:hint="default" w:ascii="仿宋" w:hAnsi="仿宋" w:eastAsia="仿宋" w:cs="仿宋"/>
          <w:sz w:val="32"/>
          <w:szCs w:val="32"/>
          <w:lang w:val="en-US" w:eastAsia="zh-CN"/>
        </w:rPr>
      </w:pPr>
    </w:p>
    <w:p>
      <w:pPr>
        <w:rPr>
          <w:rFonts w:hint="default" w:ascii="仿宋" w:hAnsi="仿宋" w:eastAsia="仿宋" w:cs="仿宋"/>
          <w:sz w:val="32"/>
          <w:szCs w:val="32"/>
          <w:lang w:val="en-US" w:eastAsia="zh-CN"/>
        </w:rPr>
      </w:pPr>
    </w:p>
    <w:p>
      <w:pPr>
        <w:rPr>
          <w:rFonts w:hint="default" w:ascii="仿宋" w:hAnsi="仿宋" w:eastAsia="仿宋" w:cs="仿宋"/>
          <w:sz w:val="32"/>
          <w:szCs w:val="32"/>
          <w:lang w:val="en-US" w:eastAsia="zh-CN"/>
        </w:rPr>
      </w:pPr>
    </w:p>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481316"/>
    <w:rsid w:val="1A57131A"/>
    <w:rsid w:val="1BC7679F"/>
    <w:rsid w:val="36481316"/>
    <w:rsid w:val="6EF40A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2020-05-09T10:12:00Z</dcterms:created>
  <dc:creator>黄磊</dc:creator>
  <cp:lastModifiedBy>黄磊</cp:lastModifiedBy>
  <dcterms:modified xsi:type="dcterms:W3CDTF">2020-05-14T06:36:56Z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